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95049" w14:textId="19D137C6" w:rsidR="00FF4852" w:rsidRPr="00672B94" w:rsidRDefault="004D5E8E" w:rsidP="00FF4852">
      <w:pPr>
        <w:tabs>
          <w:tab w:val="left" w:pos="1985"/>
        </w:tabs>
        <w:spacing w:after="0"/>
        <w:jc w:val="both"/>
        <w:rPr>
          <w:rFonts w:ascii="Arial" w:hAnsi="Arial" w:cs="Arial"/>
          <w:b/>
          <w:sz w:val="24"/>
          <w:lang w:val="de-DE"/>
        </w:rPr>
      </w:pPr>
      <w:r w:rsidRPr="004D5E8E">
        <w:rPr>
          <w:rFonts w:ascii="Arial" w:hAnsi="Arial" w:cs="Arial"/>
          <w:b/>
          <w:sz w:val="24"/>
          <w:szCs w:val="24"/>
          <w:lang w:val="de-DE"/>
        </w:rPr>
        <w:t>3GPP TSG RAN WG1 NR Ad-Hoc Meeting</w:t>
      </w:r>
      <w:bookmarkStart w:id="0" w:name="_GoBack"/>
      <w:bookmarkEnd w:id="0"/>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t xml:space="preserve">                           </w:t>
      </w:r>
      <w:r w:rsidR="00FF4852">
        <w:rPr>
          <w:rFonts w:ascii="Arial" w:hAnsi="Arial" w:cs="Arial"/>
          <w:b/>
          <w:sz w:val="24"/>
          <w:lang w:val="de-DE"/>
        </w:rPr>
        <w:t xml:space="preserve">      </w:t>
      </w:r>
      <w:r w:rsidR="00FF4852" w:rsidRPr="008648D4">
        <w:rPr>
          <w:rFonts w:ascii="Arial" w:hAnsi="Arial" w:cs="Arial"/>
          <w:b/>
          <w:sz w:val="24"/>
          <w:lang w:val="de-DE"/>
        </w:rPr>
        <w:t>R1-17</w:t>
      </w:r>
      <w:r w:rsidR="008648D4">
        <w:rPr>
          <w:rFonts w:ascii="Arial" w:hAnsi="Arial" w:cs="Arial"/>
          <w:b/>
          <w:sz w:val="24"/>
          <w:lang w:val="de-DE"/>
        </w:rPr>
        <w:t>00346</w:t>
      </w:r>
    </w:p>
    <w:p w14:paraId="5C49CA3F" w14:textId="77777777" w:rsidR="00FF4852" w:rsidRPr="00333A67" w:rsidRDefault="00FF4852" w:rsidP="00FF4852">
      <w:pPr>
        <w:pStyle w:val="Header"/>
        <w:tabs>
          <w:tab w:val="right" w:pos="9781"/>
          <w:tab w:val="right" w:pos="13323"/>
        </w:tabs>
        <w:outlineLvl w:val="0"/>
        <w:rPr>
          <w:rFonts w:cs="Arial"/>
          <w:noProof w:val="0"/>
          <w:sz w:val="24"/>
          <w:szCs w:val="24"/>
          <w:lang w:val="en-GB" w:eastAsia="ja-JP"/>
        </w:rPr>
      </w:pPr>
      <w:r w:rsidRPr="004F6BC2">
        <w:rPr>
          <w:rFonts w:cs="Arial"/>
          <w:noProof w:val="0"/>
          <w:sz w:val="24"/>
          <w:szCs w:val="24"/>
          <w:lang w:val="en-GB" w:eastAsia="ja-JP"/>
        </w:rPr>
        <w:t>Spokane</w:t>
      </w:r>
      <w:r w:rsidRPr="00333A67">
        <w:rPr>
          <w:rFonts w:cs="Arial"/>
          <w:noProof w:val="0"/>
          <w:sz w:val="24"/>
          <w:szCs w:val="24"/>
          <w:lang w:val="en-GB" w:eastAsia="ja-JP"/>
        </w:rPr>
        <w:t xml:space="preserve">, </w:t>
      </w:r>
      <w:r>
        <w:rPr>
          <w:rFonts w:cs="Arial"/>
          <w:noProof w:val="0"/>
          <w:sz w:val="24"/>
          <w:szCs w:val="24"/>
          <w:lang w:val="en-GB" w:eastAsia="ja-JP"/>
        </w:rPr>
        <w:t>USA, 16</w:t>
      </w:r>
      <w:r>
        <w:rPr>
          <w:rFonts w:cs="Arial"/>
          <w:noProof w:val="0"/>
          <w:sz w:val="24"/>
          <w:szCs w:val="24"/>
          <w:vertAlign w:val="superscript"/>
          <w:lang w:val="en-GB" w:eastAsia="ja-JP"/>
        </w:rPr>
        <w:t>th</w:t>
      </w:r>
      <w:r>
        <w:rPr>
          <w:rFonts w:cs="Arial"/>
          <w:noProof w:val="0"/>
          <w:sz w:val="24"/>
          <w:szCs w:val="24"/>
          <w:lang w:val="en-GB" w:eastAsia="ja-JP"/>
        </w:rPr>
        <w:t xml:space="preserve"> – 20</w:t>
      </w:r>
      <w:r w:rsidRPr="00995BC9">
        <w:rPr>
          <w:rFonts w:cs="Arial"/>
          <w:noProof w:val="0"/>
          <w:sz w:val="24"/>
          <w:szCs w:val="24"/>
          <w:vertAlign w:val="superscript"/>
          <w:lang w:val="en-GB" w:eastAsia="ja-JP"/>
        </w:rPr>
        <w:t>th</w:t>
      </w:r>
      <w:r w:rsidRPr="00333A67">
        <w:rPr>
          <w:rFonts w:cs="Arial"/>
          <w:noProof w:val="0"/>
          <w:sz w:val="24"/>
          <w:szCs w:val="24"/>
          <w:lang w:val="en-GB" w:eastAsia="ja-JP"/>
        </w:rPr>
        <w:t xml:space="preserve"> </w:t>
      </w:r>
      <w:r>
        <w:rPr>
          <w:rFonts w:cs="Arial"/>
          <w:noProof w:val="0"/>
          <w:sz w:val="24"/>
          <w:szCs w:val="24"/>
          <w:lang w:val="en-GB" w:eastAsia="ja-JP"/>
        </w:rPr>
        <w:t>January</w:t>
      </w:r>
      <w:r w:rsidRPr="00333A67">
        <w:rPr>
          <w:rFonts w:cs="Arial"/>
          <w:noProof w:val="0"/>
          <w:sz w:val="24"/>
          <w:szCs w:val="24"/>
          <w:lang w:val="en-GB" w:eastAsia="ja-JP"/>
        </w:rPr>
        <w:t>, 201</w:t>
      </w:r>
      <w:r>
        <w:rPr>
          <w:rFonts w:cs="Arial"/>
          <w:noProof w:val="0"/>
          <w:sz w:val="24"/>
          <w:szCs w:val="24"/>
          <w:lang w:val="en-GB" w:eastAsia="ja-JP"/>
        </w:rPr>
        <w:t>7</w:t>
      </w:r>
    </w:p>
    <w:p w14:paraId="22A5DD32" w14:textId="77777777" w:rsidR="002D4848" w:rsidRPr="00FF485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6EEBC54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F4852" w:rsidRPr="00FF4852">
        <w:rPr>
          <w:rFonts w:ascii="Arial" w:eastAsia="Malgun Gothic" w:hAnsi="Arial" w:cs="Arial"/>
          <w:b/>
          <w:sz w:val="24"/>
          <w:lang w:val="en-US" w:eastAsia="ko-KR"/>
        </w:rPr>
        <w:t xml:space="preserve">On </w:t>
      </w:r>
      <w:r w:rsidR="00934A21">
        <w:rPr>
          <w:rFonts w:ascii="Arial" w:eastAsia="Malgun Gothic" w:hAnsi="Arial" w:cs="Arial"/>
          <w:b/>
          <w:sz w:val="24"/>
          <w:lang w:val="en-US" w:eastAsia="ko-KR"/>
        </w:rPr>
        <w:t>Beam State Reporting</w:t>
      </w:r>
    </w:p>
    <w:p w14:paraId="45173174" w14:textId="5AF303C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F4852">
        <w:rPr>
          <w:rFonts w:ascii="Arial" w:hAnsi="Arial" w:cs="Arial"/>
          <w:b/>
          <w:sz w:val="24"/>
          <w:lang w:val="en-US"/>
        </w:rPr>
        <w:t>5.1.2.2</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844095A" w14:textId="20BB387C" w:rsidR="00FF4852" w:rsidRPr="00FF4852" w:rsidRDefault="00934A21" w:rsidP="00934A21">
      <w:pPr>
        <w:ind w:firstLine="284"/>
        <w:jc w:val="both"/>
        <w:rPr>
          <w:rFonts w:eastAsia="MS Mincho"/>
          <w:i/>
          <w:iCs/>
          <w:lang w:val="en-US" w:eastAsia="ja-JP"/>
        </w:rPr>
      </w:pPr>
      <w:r>
        <w:rPr>
          <w:sz w:val="22"/>
          <w:szCs w:val="22"/>
          <w:lang w:eastAsia="zh-CN"/>
        </w:rPr>
        <w:t xml:space="preserve">For downlink beam management, it has been agreed that there could be three procedures: P-1 is used for initial beam acquisition; P-2 is used for gNB beam refinement; P-3 is used for UE beam refinement. It has been agreed that the gNB and UE could maintain </w:t>
      </w:r>
      <w:r w:rsidRPr="00934A21">
        <w:rPr>
          <w:i/>
          <w:sz w:val="22"/>
          <w:szCs w:val="22"/>
          <w:lang w:eastAsia="zh-CN"/>
        </w:rPr>
        <w:t>N (N&gt;1)</w:t>
      </w:r>
      <w:r>
        <w:rPr>
          <w:sz w:val="22"/>
          <w:szCs w:val="22"/>
          <w:lang w:eastAsia="zh-CN"/>
        </w:rPr>
        <w:t xml:space="preserve"> gNB-UE beam pairs, which can be used to recover the beam when one beam pair is blocked. Therefore some feedback on beam state can be helpful for the gNB to determine which beam pairs to be maintained. In this contribution, we will provide some discussion for the beam state reporting for each beam management procedures.</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3F351306" w14:textId="33299BC7" w:rsidR="00F06B1C" w:rsidRDefault="00C16103" w:rsidP="00C16103">
      <w:pPr>
        <w:ind w:firstLine="284"/>
        <w:jc w:val="both"/>
        <w:rPr>
          <w:sz w:val="22"/>
          <w:szCs w:val="22"/>
          <w:lang w:eastAsia="zh-CN"/>
        </w:rPr>
      </w:pPr>
      <w:r>
        <w:rPr>
          <w:sz w:val="22"/>
          <w:szCs w:val="22"/>
          <w:lang w:eastAsia="zh-CN"/>
        </w:rPr>
        <w:t>Based on</w:t>
      </w:r>
      <w:r w:rsidR="00F06B1C" w:rsidRPr="00F06B1C">
        <w:rPr>
          <w:sz w:val="22"/>
          <w:szCs w:val="22"/>
          <w:lang w:eastAsia="zh-CN"/>
        </w:rPr>
        <w:t xml:space="preserve"> the multi-beam operation, both the </w:t>
      </w:r>
      <w:r w:rsidR="00F06B1C">
        <w:rPr>
          <w:sz w:val="22"/>
          <w:szCs w:val="22"/>
          <w:lang w:eastAsia="zh-CN"/>
        </w:rPr>
        <w:t>gNB</w:t>
      </w:r>
      <w:r w:rsidR="00F06B1C" w:rsidRPr="00F06B1C">
        <w:rPr>
          <w:sz w:val="22"/>
          <w:szCs w:val="22"/>
          <w:lang w:eastAsia="zh-CN"/>
        </w:rPr>
        <w:t xml:space="preserve"> and UE </w:t>
      </w:r>
      <w:r w:rsidR="00934A21">
        <w:rPr>
          <w:sz w:val="22"/>
          <w:szCs w:val="22"/>
          <w:lang w:eastAsia="zh-CN"/>
        </w:rPr>
        <w:t>can</w:t>
      </w:r>
      <w:r w:rsidR="00F06B1C" w:rsidRPr="00F06B1C">
        <w:rPr>
          <w:sz w:val="22"/>
          <w:szCs w:val="22"/>
          <w:lang w:eastAsia="zh-CN"/>
        </w:rPr>
        <w:t xml:space="preserve"> ma</w:t>
      </w:r>
      <w:r w:rsidR="00F06B1C">
        <w:rPr>
          <w:sz w:val="22"/>
          <w:szCs w:val="22"/>
          <w:lang w:eastAsia="zh-CN"/>
        </w:rPr>
        <w:t xml:space="preserve">intain multiple beams. A </w:t>
      </w:r>
      <w:r>
        <w:rPr>
          <w:sz w:val="22"/>
          <w:szCs w:val="22"/>
          <w:lang w:eastAsia="zh-CN"/>
        </w:rPr>
        <w:t>good</w:t>
      </w:r>
      <w:r w:rsidR="00F06B1C">
        <w:rPr>
          <w:sz w:val="22"/>
          <w:szCs w:val="22"/>
          <w:lang w:eastAsia="zh-CN"/>
        </w:rPr>
        <w:t xml:space="preserve"> gNB</w:t>
      </w:r>
      <w:r w:rsidR="00F06B1C" w:rsidRPr="00F06B1C">
        <w:rPr>
          <w:sz w:val="22"/>
          <w:szCs w:val="22"/>
          <w:lang w:eastAsia="zh-CN"/>
        </w:rPr>
        <w:t>-</w:t>
      </w:r>
      <w:r w:rsidR="00F06B1C">
        <w:rPr>
          <w:sz w:val="22"/>
          <w:szCs w:val="22"/>
          <w:lang w:eastAsia="zh-CN"/>
        </w:rPr>
        <w:t>UE</w:t>
      </w:r>
      <w:r w:rsidR="00F06B1C" w:rsidRPr="00F06B1C">
        <w:rPr>
          <w:sz w:val="22"/>
          <w:szCs w:val="22"/>
          <w:lang w:eastAsia="zh-CN"/>
        </w:rPr>
        <w:t xml:space="preserve"> beam pair can increase the link budget. </w:t>
      </w:r>
      <w:r>
        <w:rPr>
          <w:sz w:val="22"/>
          <w:szCs w:val="22"/>
          <w:lang w:eastAsia="zh-CN"/>
        </w:rPr>
        <w:t>For beam management P-1, the UE does not necessarily need to find out the best gNB-UE beam pair. Instead, it can select a good gNB beam, which could provide enough link budget to accomplish the initial access procedure and the best gNB beam can be discovered in P-2 and the corresponding UE beam can be refined in P-3. In [2]</w:t>
      </w:r>
      <w:r w:rsidR="003C2678">
        <w:rPr>
          <w:sz w:val="22"/>
          <w:szCs w:val="22"/>
          <w:lang w:eastAsia="zh-CN"/>
        </w:rPr>
        <w:t>, some system level simulation results show that beam sweeping with larger over-sampling factor (OSF) cannot provide significant gain than that with small OSF. The beam sweeping with OSF=1 can effectively improve the network coverage.</w:t>
      </w:r>
      <w:r w:rsidR="00157551">
        <w:rPr>
          <w:sz w:val="22"/>
          <w:szCs w:val="22"/>
          <w:lang w:eastAsia="zh-CN"/>
        </w:rPr>
        <w:t xml:space="preserve"> Therefore the number of beams in P-1 does not need to be too high with regard to the overhead of CSI-RS. </w:t>
      </w:r>
    </w:p>
    <w:p w14:paraId="6D8ADE41" w14:textId="77777777" w:rsidR="00D007AF" w:rsidRDefault="00157551" w:rsidP="00C16103">
      <w:pPr>
        <w:ind w:firstLine="284"/>
        <w:jc w:val="both"/>
        <w:rPr>
          <w:sz w:val="22"/>
          <w:szCs w:val="22"/>
          <w:lang w:eastAsia="zh-CN"/>
        </w:rPr>
      </w:pPr>
      <w:r>
        <w:rPr>
          <w:sz w:val="22"/>
          <w:szCs w:val="22"/>
          <w:lang w:eastAsia="zh-CN"/>
        </w:rPr>
        <w:t>In [3], the group based beam management has been discussed. Some high</w:t>
      </w:r>
      <w:r w:rsidR="00DB3831">
        <w:rPr>
          <w:sz w:val="22"/>
          <w:szCs w:val="22"/>
          <w:lang w:eastAsia="zh-CN"/>
        </w:rPr>
        <w:t>ly</w:t>
      </w:r>
      <w:r>
        <w:rPr>
          <w:sz w:val="22"/>
          <w:szCs w:val="22"/>
          <w:lang w:eastAsia="zh-CN"/>
        </w:rPr>
        <w:t xml:space="preserve"> correlated gNodeB beams can be grouped</w:t>
      </w:r>
      <w:r w:rsidR="00DB3831">
        <w:rPr>
          <w:sz w:val="22"/>
          <w:szCs w:val="22"/>
          <w:lang w:eastAsia="zh-CN"/>
        </w:rPr>
        <w:t xml:space="preserve"> and the UE only needs to report the beam state for the best beam among the beam group. The benefit is that the UE feedback could include the beams targeting to different channel clusters with limited overhead so that the gNB could find out all possible gNB-UE links and recover the beam if blockage of one link happens. However, there are still some drawbacks: one is that although some signalling overhead in reporting can be saved, additional signalling overhead should be required to maintain the grouping principle; another is that as the UE only report the beam state for the best beam within one group, the gNB cannot easily estimate the CSI if it would like to use one neighbour beam to transmit the signal, which could increase the scheduling limitation. </w:t>
      </w:r>
    </w:p>
    <w:p w14:paraId="38ECA12C" w14:textId="77777777" w:rsidR="00225C21" w:rsidRDefault="00DB3831" w:rsidP="00C16103">
      <w:pPr>
        <w:ind w:firstLine="284"/>
        <w:jc w:val="both"/>
        <w:rPr>
          <w:sz w:val="22"/>
          <w:szCs w:val="22"/>
          <w:lang w:eastAsia="zh-CN"/>
        </w:rPr>
      </w:pPr>
      <w:r>
        <w:rPr>
          <w:sz w:val="22"/>
          <w:szCs w:val="22"/>
          <w:lang w:eastAsia="zh-CN"/>
        </w:rPr>
        <w:t xml:space="preserve">On the other hand, another possible way is to report the per beam based beam state for the strongest </w:t>
      </w:r>
      <w:r w:rsidRPr="00DB3831">
        <w:rPr>
          <w:i/>
          <w:sz w:val="22"/>
          <w:szCs w:val="22"/>
          <w:lang w:eastAsia="zh-CN"/>
        </w:rPr>
        <w:t>K</w:t>
      </w:r>
      <w:r>
        <w:rPr>
          <w:sz w:val="22"/>
          <w:szCs w:val="22"/>
          <w:lang w:eastAsia="zh-CN"/>
        </w:rPr>
        <w:t xml:space="preserve"> beams.</w:t>
      </w:r>
      <w:r w:rsidR="00D007AF">
        <w:rPr>
          <w:sz w:val="22"/>
          <w:szCs w:val="22"/>
          <w:lang w:eastAsia="zh-CN"/>
        </w:rPr>
        <w:t xml:space="preserve"> Since large OSF cannot provide significant gain, the beam sweeping should be with small OSF. Therefore the number of </w:t>
      </w:r>
      <w:r w:rsidR="00D007AF" w:rsidRPr="00D007AF">
        <w:rPr>
          <w:i/>
          <w:sz w:val="22"/>
          <w:szCs w:val="22"/>
          <w:lang w:eastAsia="zh-CN"/>
        </w:rPr>
        <w:t>K</w:t>
      </w:r>
      <w:r w:rsidR="00D007AF">
        <w:rPr>
          <w:sz w:val="22"/>
          <w:szCs w:val="22"/>
          <w:lang w:eastAsia="zh-CN"/>
        </w:rPr>
        <w:t xml:space="preserve"> would not be too large. Further the UE may still report the beam state for some highly correlated gNB beams. However such report is not redundant, because it can be helpful for the gNB to estimate the possible CSI if it would like to use a neighbour beam to transmit the downlink signal. So this could release some scheduler limitation. </w:t>
      </w:r>
    </w:p>
    <w:p w14:paraId="4390697F" w14:textId="05DF9BC8" w:rsidR="00344BFE" w:rsidRDefault="00344BFE" w:rsidP="00C16103">
      <w:pPr>
        <w:ind w:firstLine="284"/>
        <w:jc w:val="both"/>
        <w:rPr>
          <w:sz w:val="22"/>
          <w:szCs w:val="22"/>
          <w:lang w:eastAsia="zh-CN"/>
        </w:rPr>
      </w:pPr>
      <w:r>
        <w:rPr>
          <w:sz w:val="22"/>
          <w:szCs w:val="22"/>
          <w:lang w:eastAsia="zh-CN"/>
        </w:rPr>
        <w:t>Figure 1 illustrates one example for the scheduling when gNB has only 1 antenna panel. For group based beam reporting, the UE 1 and 3 can report the beam state for the two strongest channel clusters and UE 2 could report only 1 beam state as it has only 1 strong channel cluster. For per beam based reporting, the UEs may report some beam state for the neighbour beams near to the best beam. Then if the gNB, which has only 1 antenna panel, would like to schedule the three UEs in one subframe, it can easily find out a good beam where the beam state for all the UEs has been reported and it can easily determine the DCI for all UEs in current subframe. Hence per beam based reporting can help to release some scheduling limitation.</w:t>
      </w:r>
    </w:p>
    <w:p w14:paraId="2393ED14" w14:textId="3FB62DFB" w:rsidR="00344BFE" w:rsidRDefault="00344BFE" w:rsidP="00733A95">
      <w:pPr>
        <w:ind w:firstLine="284"/>
        <w:jc w:val="center"/>
        <w:rPr>
          <w:b/>
        </w:rPr>
      </w:pPr>
      <w:r>
        <w:object w:dxaOrig="11911" w:dyaOrig="7726" w14:anchorId="5FE15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05pt;height:329.45pt" o:ole="">
            <v:imagedata r:id="rId11" o:title=""/>
          </v:shape>
          <o:OLEObject Type="Embed" ProgID="Visio.Drawing.15" ShapeID="_x0000_i1025" DrawAspect="Content" ObjectID="_1545511814" r:id="rId12"/>
        </w:object>
      </w:r>
      <w:r w:rsidR="00733A95" w:rsidRPr="00C73372">
        <w:rPr>
          <w:b/>
          <w:sz w:val="22"/>
          <w:szCs w:val="22"/>
        </w:rPr>
        <w:t>Figure 1: An example for different beam reporting schemes</w:t>
      </w:r>
    </w:p>
    <w:p w14:paraId="100F1F0F" w14:textId="61C406D3" w:rsidR="00C73372" w:rsidRDefault="00C73372" w:rsidP="00C73372">
      <w:pPr>
        <w:ind w:firstLine="284"/>
        <w:jc w:val="both"/>
        <w:rPr>
          <w:sz w:val="22"/>
          <w:szCs w:val="22"/>
          <w:lang w:eastAsia="zh-CN"/>
        </w:rPr>
      </w:pPr>
      <w:r w:rsidRPr="00C73372">
        <w:rPr>
          <w:sz w:val="22"/>
          <w:szCs w:val="22"/>
          <w:lang w:eastAsia="zh-CN"/>
        </w:rPr>
        <w:t>Figure</w:t>
      </w:r>
      <w:r>
        <w:rPr>
          <w:sz w:val="22"/>
          <w:szCs w:val="22"/>
          <w:lang w:eastAsia="zh-CN"/>
        </w:rPr>
        <w:t xml:space="preserve"> 2 – Figure 7 illustrate some system level simulation results for the minimum spatial correlation between the beams K to the beam 1 to K-1. </w:t>
      </w:r>
      <w:r w:rsidR="00881E78">
        <w:rPr>
          <w:sz w:val="22"/>
          <w:szCs w:val="22"/>
          <w:lang w:eastAsia="zh-CN"/>
        </w:rPr>
        <w:t xml:space="preserve">The UE is assumed to use </w:t>
      </w:r>
      <w:proofErr w:type="spellStart"/>
      <w:r w:rsidR="00881E78">
        <w:rPr>
          <w:sz w:val="22"/>
          <w:szCs w:val="22"/>
          <w:lang w:eastAsia="zh-CN"/>
        </w:rPr>
        <w:t>omni</w:t>
      </w:r>
      <w:proofErr w:type="spellEnd"/>
      <w:r w:rsidR="00881E78">
        <w:rPr>
          <w:sz w:val="22"/>
          <w:szCs w:val="22"/>
          <w:lang w:eastAsia="zh-CN"/>
        </w:rPr>
        <w:t xml:space="preserve">-directional antenna and the </w:t>
      </w:r>
      <w:proofErr w:type="spellStart"/>
      <w:r w:rsidR="00881E78">
        <w:rPr>
          <w:sz w:val="22"/>
          <w:szCs w:val="22"/>
          <w:lang w:eastAsia="zh-CN"/>
        </w:rPr>
        <w:t>gNB’s</w:t>
      </w:r>
      <w:proofErr w:type="spellEnd"/>
      <w:r w:rsidR="00881E78">
        <w:rPr>
          <w:sz w:val="22"/>
          <w:szCs w:val="22"/>
          <w:lang w:eastAsia="zh-CN"/>
        </w:rPr>
        <w:t xml:space="preserve"> antenna structure is (4, 8, 2, </w:t>
      </w:r>
      <w:proofErr w:type="gramStart"/>
      <w:r w:rsidR="00881E78">
        <w:rPr>
          <w:sz w:val="22"/>
          <w:szCs w:val="22"/>
          <w:lang w:eastAsia="zh-CN"/>
        </w:rPr>
        <w:t>2</w:t>
      </w:r>
      <w:proofErr w:type="gramEnd"/>
      <w:r w:rsidR="00881E78">
        <w:rPr>
          <w:sz w:val="22"/>
          <w:szCs w:val="22"/>
          <w:lang w:eastAsia="zh-CN"/>
        </w:rPr>
        <w:t xml:space="preserve">). </w:t>
      </w:r>
      <w:r w:rsidR="00EB3BE5">
        <w:rPr>
          <w:sz w:val="22"/>
          <w:szCs w:val="22"/>
          <w:lang w:eastAsia="zh-CN"/>
        </w:rPr>
        <w:t xml:space="preserve">The beam is generated based on DFT vectors. </w:t>
      </w:r>
      <w:r>
        <w:rPr>
          <w:sz w:val="22"/>
          <w:szCs w:val="22"/>
          <w:lang w:eastAsia="zh-CN"/>
        </w:rPr>
        <w:t>The spatial correlation is calculated by:</w:t>
      </w:r>
    </w:p>
    <w:p w14:paraId="29CC46B9" w14:textId="476AD521" w:rsidR="00C73372" w:rsidRPr="00881E78" w:rsidRDefault="00881E78" w:rsidP="00C73372">
      <w:pPr>
        <w:ind w:firstLine="284"/>
        <w:jc w:val="both"/>
        <w:rPr>
          <w:i/>
          <w:sz w:val="22"/>
          <w:szCs w:val="22"/>
          <w:lang w:eastAsia="zh-CN"/>
        </w:rPr>
      </w:pPr>
      <m:oMathPara>
        <m:oMath>
          <m:r>
            <w:rPr>
              <w:rFonts w:ascii="Cambria Math" w:hAnsi="Cambria Math"/>
              <w:sz w:val="22"/>
              <w:szCs w:val="22"/>
              <w:lang w:eastAsia="zh-CN"/>
            </w:rPr>
            <m:t>s=</m:t>
          </m:r>
          <m:func>
            <m:funcPr>
              <m:ctrlPr>
                <w:rPr>
                  <w:rFonts w:ascii="Cambria Math" w:hAnsi="Cambria Math"/>
                  <w:i/>
                  <w:sz w:val="22"/>
                  <w:szCs w:val="22"/>
                  <w:lang w:eastAsia="zh-CN"/>
                </w:rPr>
              </m:ctrlPr>
            </m:funcPr>
            <m:fName>
              <m:limLow>
                <m:limLowPr>
                  <m:ctrlPr>
                    <w:rPr>
                      <w:rFonts w:ascii="Cambria Math" w:hAnsi="Cambria Math"/>
                      <w:i/>
                      <w:sz w:val="22"/>
                      <w:szCs w:val="22"/>
                      <w:lang w:eastAsia="zh-CN"/>
                    </w:rPr>
                  </m:ctrlPr>
                </m:limLowPr>
                <m:e>
                  <m:r>
                    <w:rPr>
                      <w:rFonts w:ascii="Cambria Math" w:hAnsi="Cambria Math"/>
                      <w:sz w:val="22"/>
                    </w:rPr>
                    <m:t>min</m:t>
                  </m:r>
                </m:e>
                <m:lim>
                  <m:r>
                    <w:rPr>
                      <w:rFonts w:ascii="Cambria Math" w:hAnsi="Cambria Math"/>
                      <w:sz w:val="22"/>
                      <w:szCs w:val="22"/>
                      <w:lang w:eastAsia="zh-CN"/>
                    </w:rPr>
                    <m:t>j∈[1,K-1]</m:t>
                  </m:r>
                </m:lim>
              </m:limLow>
            </m:fName>
            <m:e>
              <m:d>
                <m:dPr>
                  <m:begChr m:val="|"/>
                  <m:endChr m:val="|"/>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j</m:t>
                      </m:r>
                    </m:sub>
                  </m:sSub>
                  <m:sSubSup>
                    <m:sSubSupPr>
                      <m:ctrlPr>
                        <w:rPr>
                          <w:rFonts w:ascii="Cambria Math" w:hAnsi="Cambria Math"/>
                          <w:i/>
                          <w:sz w:val="22"/>
                          <w:szCs w:val="22"/>
                          <w:lang w:eastAsia="zh-CN"/>
                        </w:rPr>
                      </m:ctrlPr>
                    </m:sSubSupPr>
                    <m:e>
                      <m:r>
                        <w:rPr>
                          <w:rFonts w:ascii="Cambria Math" w:hAnsi="Cambria Math"/>
                          <w:sz w:val="22"/>
                          <w:szCs w:val="22"/>
                          <w:lang w:eastAsia="zh-CN"/>
                        </w:rPr>
                        <m:t>w</m:t>
                      </m:r>
                    </m:e>
                    <m:sub>
                      <m:r>
                        <w:rPr>
                          <w:rFonts w:ascii="Cambria Math" w:hAnsi="Cambria Math"/>
                          <w:sz w:val="22"/>
                          <w:szCs w:val="22"/>
                          <w:lang w:eastAsia="zh-CN"/>
                        </w:rPr>
                        <m:t>K</m:t>
                      </m:r>
                    </m:sub>
                    <m:sup>
                      <m:r>
                        <w:rPr>
                          <w:rFonts w:ascii="Cambria Math" w:hAnsi="Cambria Math"/>
                          <w:sz w:val="22"/>
                          <w:szCs w:val="22"/>
                          <w:lang w:eastAsia="zh-CN"/>
                        </w:rPr>
                        <m:t>H</m:t>
                      </m:r>
                    </m:sup>
                  </m:sSubSup>
                </m:e>
              </m:d>
            </m:e>
          </m:func>
        </m:oMath>
      </m:oMathPara>
    </w:p>
    <w:p w14:paraId="1CC1F403" w14:textId="735FFD5A" w:rsidR="00C73372" w:rsidRDefault="00C73372" w:rsidP="00C73372">
      <w:pPr>
        <w:ind w:firstLine="284"/>
        <w:jc w:val="both"/>
        <w:rPr>
          <w:sz w:val="22"/>
          <w:szCs w:val="22"/>
          <w:lang w:eastAsia="zh-CN"/>
        </w:rPr>
      </w:pPr>
      <w:proofErr w:type="gramStart"/>
      <w:r>
        <w:rPr>
          <w:sz w:val="22"/>
          <w:szCs w:val="22"/>
          <w:lang w:eastAsia="zh-CN"/>
        </w:rPr>
        <w:t>where</w:t>
      </w:r>
      <w:proofErr w:type="gramEnd"/>
      <w:r w:rsidR="00881E78">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j</m:t>
            </m:r>
          </m:sub>
        </m:sSub>
      </m:oMath>
      <w:r w:rsidR="00881E78">
        <w:rPr>
          <w:rFonts w:hint="eastAsia"/>
          <w:sz w:val="22"/>
          <w:szCs w:val="22"/>
          <w:lang w:eastAsia="zh-CN"/>
        </w:rPr>
        <w:t xml:space="preserve"> </w:t>
      </w:r>
      <w:r w:rsidR="00881E78">
        <w:rPr>
          <w:sz w:val="22"/>
          <w:szCs w:val="22"/>
          <w:lang w:eastAsia="zh-CN"/>
        </w:rPr>
        <w:t xml:space="preserve">denotes the beamforming weight for beam j. </w:t>
      </w:r>
      <w:r w:rsidR="00D2518B">
        <w:rPr>
          <w:sz w:val="22"/>
          <w:szCs w:val="22"/>
          <w:lang w:eastAsia="zh-CN"/>
        </w:rPr>
        <w:t xml:space="preserve">detail simulation assumptions are shown in Table A-1 in appendix. </w:t>
      </w:r>
      <w:r w:rsidR="00881E78">
        <w:rPr>
          <w:sz w:val="22"/>
          <w:szCs w:val="22"/>
          <w:lang w:eastAsia="zh-CN"/>
        </w:rPr>
        <w:t xml:space="preserve">It can be observed that the spatial correlation between the beams could decrease as the number of </w:t>
      </w:r>
      <w:r w:rsidR="00AD3507">
        <w:rPr>
          <w:sz w:val="22"/>
          <w:szCs w:val="22"/>
          <w:lang w:eastAsia="zh-CN"/>
        </w:rPr>
        <w:t xml:space="preserve">reported </w:t>
      </w:r>
      <w:r w:rsidR="00881E78">
        <w:rPr>
          <w:sz w:val="22"/>
          <w:szCs w:val="22"/>
          <w:lang w:eastAsia="zh-CN"/>
        </w:rPr>
        <w:t>beams increases. Th</w:t>
      </w:r>
      <w:r w:rsidR="00D2518B">
        <w:rPr>
          <w:sz w:val="22"/>
          <w:szCs w:val="22"/>
          <w:lang w:eastAsia="zh-CN"/>
        </w:rPr>
        <w:t>e spatial correlation for the beams could be low for the beam sweeping with small OSF.</w:t>
      </w:r>
      <w:r w:rsidR="00EB3BE5">
        <w:rPr>
          <w:sz w:val="22"/>
          <w:szCs w:val="22"/>
          <w:lang w:eastAsia="zh-CN"/>
        </w:rPr>
        <w:t xml:space="preserve"> Hence per beam based beam state reporting for the best K beams looks to be able to cover some uncorrelated strong channel clusters.</w:t>
      </w:r>
    </w:p>
    <w:p w14:paraId="10CFD34C" w14:textId="77777777" w:rsidR="00881E78" w:rsidRDefault="00881E78" w:rsidP="00C73372">
      <w:pPr>
        <w:ind w:firstLine="284"/>
        <w:jc w:val="both"/>
        <w:rPr>
          <w:sz w:val="22"/>
          <w:szCs w:val="22"/>
          <w:lang w:eastAsia="zh-CN"/>
        </w:rPr>
      </w:pPr>
    </w:p>
    <w:p w14:paraId="3846C42A" w14:textId="77777777" w:rsidR="00EB3BE5" w:rsidRDefault="00EB3BE5" w:rsidP="00C73372">
      <w:pPr>
        <w:ind w:firstLine="284"/>
        <w:jc w:val="both"/>
        <w:rPr>
          <w:sz w:val="22"/>
          <w:szCs w:val="22"/>
          <w:lang w:eastAsia="zh-CN"/>
        </w:rPr>
        <w:sectPr w:rsidR="00EB3BE5"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pPr>
    </w:p>
    <w:p w14:paraId="706660CF" w14:textId="779456B8" w:rsidR="00C73372" w:rsidRDefault="00C73372" w:rsidP="00881E78">
      <w:pPr>
        <w:ind w:firstLine="284"/>
        <w:jc w:val="center"/>
        <w:rPr>
          <w:sz w:val="22"/>
          <w:szCs w:val="22"/>
          <w:lang w:eastAsia="zh-CN"/>
        </w:rPr>
      </w:pPr>
      <w:r w:rsidRPr="00C73372">
        <w:rPr>
          <w:noProof/>
          <w:sz w:val="22"/>
          <w:szCs w:val="22"/>
          <w:lang w:val="en-US" w:eastAsia="zh-CN"/>
        </w:rPr>
        <w:lastRenderedPageBreak/>
        <w:drawing>
          <wp:inline distT="0" distB="0" distL="0" distR="0" wp14:anchorId="4E4C2DA1" wp14:editId="33CA53BE">
            <wp:extent cx="2743200" cy="20582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5C4EC67B" w14:textId="2C44CB05" w:rsidR="00C73372" w:rsidRPr="00881E78" w:rsidRDefault="00C73372" w:rsidP="00881E78">
      <w:pPr>
        <w:ind w:firstLine="284"/>
        <w:jc w:val="center"/>
        <w:rPr>
          <w:b/>
          <w:sz w:val="22"/>
          <w:szCs w:val="22"/>
          <w:lang w:eastAsia="zh-CN"/>
        </w:rPr>
      </w:pPr>
      <w:r w:rsidRPr="00881E78">
        <w:rPr>
          <w:b/>
          <w:sz w:val="22"/>
          <w:szCs w:val="22"/>
          <w:lang w:eastAsia="zh-CN"/>
        </w:rPr>
        <w:t>Figure 2: C.D.F. of spatial correlation for LOS UEs for 12 gNB beams</w:t>
      </w:r>
    </w:p>
    <w:p w14:paraId="73E00003" w14:textId="25E835AC" w:rsidR="00C73372" w:rsidRDefault="00881E78" w:rsidP="00881E78">
      <w:pPr>
        <w:ind w:firstLine="284"/>
        <w:jc w:val="center"/>
        <w:rPr>
          <w:sz w:val="22"/>
          <w:szCs w:val="22"/>
          <w:lang w:eastAsia="zh-CN"/>
        </w:rPr>
      </w:pPr>
      <w:r w:rsidRPr="00881E78">
        <w:rPr>
          <w:noProof/>
          <w:sz w:val="22"/>
          <w:szCs w:val="22"/>
          <w:lang w:val="en-US" w:eastAsia="zh-CN"/>
        </w:rPr>
        <w:drawing>
          <wp:inline distT="0" distB="0" distL="0" distR="0" wp14:anchorId="23B48994" wp14:editId="10B5AE03">
            <wp:extent cx="2743200" cy="20582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4754A85B" w14:textId="1A270D6D" w:rsidR="00C73372" w:rsidRPr="00881E78" w:rsidRDefault="00C73372" w:rsidP="00881E78">
      <w:pPr>
        <w:ind w:firstLine="284"/>
        <w:jc w:val="center"/>
        <w:rPr>
          <w:b/>
          <w:sz w:val="22"/>
          <w:szCs w:val="22"/>
          <w:lang w:eastAsia="zh-CN"/>
        </w:rPr>
      </w:pPr>
      <w:r w:rsidRPr="00881E78">
        <w:rPr>
          <w:b/>
          <w:sz w:val="22"/>
          <w:szCs w:val="22"/>
          <w:lang w:eastAsia="zh-CN"/>
        </w:rPr>
        <w:t>Figure 3: C.D.F. of spatial correlation for NLOS UEs for 12 gNB beams</w:t>
      </w:r>
    </w:p>
    <w:p w14:paraId="168CD3E4" w14:textId="77777777" w:rsidR="00881E78" w:rsidRDefault="00881E78" w:rsidP="00C73372">
      <w:pPr>
        <w:ind w:firstLine="284"/>
        <w:jc w:val="both"/>
        <w:rPr>
          <w:sz w:val="22"/>
          <w:szCs w:val="22"/>
          <w:lang w:eastAsia="zh-CN"/>
        </w:rPr>
        <w:sectPr w:rsidR="00881E78" w:rsidSect="00881E78">
          <w:footnotePr>
            <w:numRestart w:val="eachSect"/>
          </w:footnotePr>
          <w:type w:val="continuous"/>
          <w:pgSz w:w="12240" w:h="15840" w:code="1"/>
          <w:pgMar w:top="1411" w:right="990" w:bottom="1138" w:left="1080" w:header="677" w:footer="562" w:gutter="0"/>
          <w:cols w:num="2" w:space="720"/>
          <w:docGrid w:linePitch="272"/>
        </w:sectPr>
      </w:pPr>
    </w:p>
    <w:p w14:paraId="736D68A6" w14:textId="0FE9C73B" w:rsidR="00C73372" w:rsidRPr="00C73372" w:rsidRDefault="00881E78" w:rsidP="00881E78">
      <w:pPr>
        <w:ind w:firstLine="284"/>
        <w:jc w:val="center"/>
        <w:rPr>
          <w:sz w:val="22"/>
          <w:szCs w:val="22"/>
          <w:lang w:eastAsia="zh-CN"/>
        </w:rPr>
      </w:pPr>
      <w:r w:rsidRPr="00881E78">
        <w:rPr>
          <w:noProof/>
          <w:sz w:val="22"/>
          <w:szCs w:val="22"/>
          <w:lang w:val="en-US" w:eastAsia="zh-CN"/>
        </w:rPr>
        <w:drawing>
          <wp:inline distT="0" distB="0" distL="0" distR="0" wp14:anchorId="30D7D4B4" wp14:editId="08BF5AC5">
            <wp:extent cx="2743200" cy="20582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3E28E109" w14:textId="11C6BC87" w:rsidR="00C73372" w:rsidRPr="00881E78" w:rsidRDefault="00C73372" w:rsidP="00881E78">
      <w:pPr>
        <w:ind w:firstLine="284"/>
        <w:jc w:val="center"/>
        <w:rPr>
          <w:b/>
          <w:sz w:val="22"/>
          <w:szCs w:val="22"/>
          <w:lang w:eastAsia="zh-CN"/>
        </w:rPr>
      </w:pPr>
      <w:r w:rsidRPr="00881E78">
        <w:rPr>
          <w:b/>
          <w:sz w:val="22"/>
          <w:szCs w:val="22"/>
          <w:lang w:eastAsia="zh-CN"/>
        </w:rPr>
        <w:t>Figure 4: C.D.F. of spatial correlation for LOS UEs for 22 gNB beams</w:t>
      </w:r>
    </w:p>
    <w:p w14:paraId="07854937" w14:textId="40EC8A31" w:rsidR="00881E78" w:rsidRPr="00C73372" w:rsidRDefault="00881E78" w:rsidP="00881E78">
      <w:pPr>
        <w:ind w:firstLine="284"/>
        <w:jc w:val="center"/>
        <w:rPr>
          <w:sz w:val="22"/>
          <w:szCs w:val="22"/>
          <w:lang w:eastAsia="zh-CN"/>
        </w:rPr>
      </w:pPr>
      <w:r w:rsidRPr="00881E78">
        <w:rPr>
          <w:noProof/>
          <w:sz w:val="22"/>
          <w:szCs w:val="22"/>
          <w:lang w:val="en-US" w:eastAsia="zh-CN"/>
        </w:rPr>
        <w:drawing>
          <wp:inline distT="0" distB="0" distL="0" distR="0" wp14:anchorId="7D080A84" wp14:editId="0A08F9F6">
            <wp:extent cx="2743200" cy="20582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414DDFA0" w14:textId="4DDBB3FC" w:rsidR="00C73372" w:rsidRPr="00881E78" w:rsidRDefault="00C73372" w:rsidP="00881E78">
      <w:pPr>
        <w:ind w:firstLine="284"/>
        <w:jc w:val="center"/>
        <w:rPr>
          <w:b/>
          <w:sz w:val="22"/>
          <w:szCs w:val="22"/>
          <w:lang w:eastAsia="zh-CN"/>
        </w:rPr>
      </w:pPr>
      <w:r w:rsidRPr="00881E78">
        <w:rPr>
          <w:b/>
          <w:sz w:val="22"/>
          <w:szCs w:val="22"/>
          <w:lang w:eastAsia="zh-CN"/>
        </w:rPr>
        <w:t>Figure 5: C.D.F. of spatial correlation for NLOS UEs for 22 gNB beams</w:t>
      </w:r>
    </w:p>
    <w:p w14:paraId="203DF7D5" w14:textId="77777777" w:rsidR="00881E78" w:rsidRDefault="00881E78" w:rsidP="00C73372">
      <w:pPr>
        <w:ind w:firstLine="284"/>
        <w:jc w:val="both"/>
        <w:rPr>
          <w:sz w:val="22"/>
          <w:szCs w:val="22"/>
          <w:lang w:eastAsia="zh-CN"/>
        </w:rPr>
        <w:sectPr w:rsidR="00881E78" w:rsidSect="00881E78">
          <w:footnotePr>
            <w:numRestart w:val="eachSect"/>
          </w:footnotePr>
          <w:type w:val="continuous"/>
          <w:pgSz w:w="12240" w:h="15840" w:code="1"/>
          <w:pgMar w:top="1411" w:right="990" w:bottom="1138" w:left="1080" w:header="677" w:footer="562" w:gutter="0"/>
          <w:cols w:num="2" w:space="720"/>
          <w:docGrid w:linePitch="272"/>
        </w:sectPr>
      </w:pPr>
    </w:p>
    <w:p w14:paraId="4D7E457A" w14:textId="156A0B3E" w:rsidR="00881E78" w:rsidRPr="00C73372" w:rsidRDefault="00881E78" w:rsidP="00881E78">
      <w:pPr>
        <w:ind w:firstLine="284"/>
        <w:jc w:val="center"/>
        <w:rPr>
          <w:sz w:val="22"/>
          <w:szCs w:val="22"/>
          <w:lang w:eastAsia="zh-CN"/>
        </w:rPr>
      </w:pPr>
      <w:r w:rsidRPr="00881E78">
        <w:rPr>
          <w:noProof/>
          <w:sz w:val="22"/>
          <w:szCs w:val="22"/>
          <w:lang w:val="en-US" w:eastAsia="zh-CN"/>
        </w:rPr>
        <w:drawing>
          <wp:inline distT="0" distB="0" distL="0" distR="0" wp14:anchorId="79DEA13B" wp14:editId="744EA76A">
            <wp:extent cx="2743200" cy="20582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6388D04B" w14:textId="73A504BF" w:rsidR="00C73372" w:rsidRPr="00881E78" w:rsidRDefault="00C73372" w:rsidP="00881E78">
      <w:pPr>
        <w:ind w:firstLine="284"/>
        <w:jc w:val="center"/>
        <w:rPr>
          <w:b/>
          <w:sz w:val="22"/>
          <w:szCs w:val="22"/>
          <w:lang w:eastAsia="zh-CN"/>
        </w:rPr>
      </w:pPr>
      <w:r w:rsidRPr="00881E78">
        <w:rPr>
          <w:b/>
          <w:sz w:val="22"/>
          <w:szCs w:val="22"/>
          <w:lang w:eastAsia="zh-CN"/>
        </w:rPr>
        <w:t>Figure 6: C.D.F. of spatial correlation for LOS UEs for 48 gNB beams</w:t>
      </w:r>
    </w:p>
    <w:p w14:paraId="38F4589A" w14:textId="5A199F30" w:rsidR="00881E78" w:rsidRPr="00C73372" w:rsidRDefault="00881E78" w:rsidP="00881E78">
      <w:pPr>
        <w:ind w:firstLine="284"/>
        <w:jc w:val="center"/>
        <w:rPr>
          <w:sz w:val="22"/>
          <w:szCs w:val="22"/>
          <w:lang w:eastAsia="zh-CN"/>
        </w:rPr>
      </w:pPr>
      <w:r w:rsidRPr="00881E78">
        <w:rPr>
          <w:noProof/>
          <w:sz w:val="22"/>
          <w:szCs w:val="22"/>
          <w:lang w:val="en-US" w:eastAsia="zh-CN"/>
        </w:rPr>
        <w:drawing>
          <wp:inline distT="0" distB="0" distL="0" distR="0" wp14:anchorId="4E284B0D" wp14:editId="3A60CF50">
            <wp:extent cx="2743200" cy="20582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2058217"/>
                    </a:xfrm>
                    <a:prstGeom prst="rect">
                      <a:avLst/>
                    </a:prstGeom>
                    <a:noFill/>
                    <a:ln>
                      <a:noFill/>
                    </a:ln>
                  </pic:spPr>
                </pic:pic>
              </a:graphicData>
            </a:graphic>
          </wp:inline>
        </w:drawing>
      </w:r>
    </w:p>
    <w:p w14:paraId="12ABBEEA" w14:textId="5B19307F" w:rsidR="00C73372" w:rsidRPr="00881E78" w:rsidRDefault="00C73372" w:rsidP="00881E78">
      <w:pPr>
        <w:ind w:firstLine="284"/>
        <w:jc w:val="center"/>
        <w:rPr>
          <w:b/>
          <w:sz w:val="22"/>
          <w:szCs w:val="22"/>
          <w:lang w:eastAsia="zh-CN"/>
        </w:rPr>
      </w:pPr>
      <w:r w:rsidRPr="00881E78">
        <w:rPr>
          <w:b/>
          <w:sz w:val="22"/>
          <w:szCs w:val="22"/>
          <w:lang w:eastAsia="zh-CN"/>
        </w:rPr>
        <w:t>Figure 7: C.D.F. of spatial correlation for NLOS UEs for 48 gNB beams</w:t>
      </w:r>
    </w:p>
    <w:p w14:paraId="682BA2EA" w14:textId="77777777" w:rsidR="00881E78" w:rsidRDefault="00881E78" w:rsidP="00C73372">
      <w:pPr>
        <w:ind w:firstLine="284"/>
        <w:jc w:val="both"/>
        <w:rPr>
          <w:sz w:val="22"/>
          <w:szCs w:val="22"/>
          <w:lang w:eastAsia="zh-CN"/>
        </w:rPr>
        <w:sectPr w:rsidR="00881E78" w:rsidSect="00881E78">
          <w:footnotePr>
            <w:numRestart w:val="eachSect"/>
          </w:footnotePr>
          <w:type w:val="continuous"/>
          <w:pgSz w:w="12240" w:h="15840" w:code="1"/>
          <w:pgMar w:top="1411" w:right="990" w:bottom="1138" w:left="1080" w:header="677" w:footer="562" w:gutter="0"/>
          <w:cols w:num="2" w:space="720"/>
          <w:docGrid w:linePitch="272"/>
        </w:sectPr>
      </w:pPr>
    </w:p>
    <w:p w14:paraId="15CB953C" w14:textId="71261881" w:rsidR="00C73372" w:rsidRPr="00EB3BE5" w:rsidRDefault="00881E78" w:rsidP="00C73372">
      <w:pPr>
        <w:ind w:firstLine="284"/>
        <w:jc w:val="both"/>
        <w:rPr>
          <w:b/>
          <w:i/>
          <w:sz w:val="22"/>
          <w:szCs w:val="22"/>
          <w:lang w:eastAsia="zh-CN"/>
        </w:rPr>
      </w:pPr>
      <w:r w:rsidRPr="00EB3BE5">
        <w:rPr>
          <w:rFonts w:hint="eastAsia"/>
          <w:b/>
          <w:i/>
          <w:sz w:val="22"/>
          <w:szCs w:val="22"/>
          <w:lang w:eastAsia="zh-CN"/>
        </w:rPr>
        <w:t>Observation 1:</w:t>
      </w:r>
      <w:r w:rsidRPr="00EB3BE5">
        <w:rPr>
          <w:b/>
          <w:i/>
          <w:sz w:val="22"/>
          <w:szCs w:val="22"/>
          <w:lang w:eastAsia="zh-CN"/>
        </w:rPr>
        <w:t xml:space="preserve"> </w:t>
      </w:r>
      <w:r w:rsidR="00EB3BE5" w:rsidRPr="00EB3BE5">
        <w:rPr>
          <w:b/>
          <w:i/>
          <w:sz w:val="22"/>
          <w:szCs w:val="22"/>
          <w:lang w:eastAsia="zh-CN"/>
        </w:rPr>
        <w:t>the spatial correlation could be low for small number of reported beams if the gNB does beam sweeping with small OSF.</w:t>
      </w:r>
    </w:p>
    <w:p w14:paraId="7B43C2E7" w14:textId="77777777" w:rsidR="00641C76" w:rsidRDefault="00E54D7D" w:rsidP="00C16103">
      <w:pPr>
        <w:ind w:firstLine="284"/>
        <w:jc w:val="both"/>
        <w:rPr>
          <w:b/>
          <w:i/>
          <w:sz w:val="22"/>
          <w:szCs w:val="22"/>
          <w:lang w:eastAsia="zh-CN"/>
        </w:rPr>
      </w:pPr>
      <w:r w:rsidRPr="00E54D7D">
        <w:rPr>
          <w:b/>
          <w:i/>
          <w:sz w:val="22"/>
          <w:szCs w:val="22"/>
          <w:lang w:eastAsia="zh-CN"/>
        </w:rPr>
        <w:lastRenderedPageBreak/>
        <w:t>Proposal 1: to release the scheduler limitation and simplify the control signalling, the beam state reporting should be per beam based</w:t>
      </w:r>
      <w:r w:rsidR="00641C76">
        <w:rPr>
          <w:b/>
          <w:i/>
          <w:sz w:val="22"/>
          <w:szCs w:val="22"/>
          <w:lang w:eastAsia="zh-CN"/>
        </w:rPr>
        <w:t>.</w:t>
      </w:r>
    </w:p>
    <w:p w14:paraId="458E35C8" w14:textId="4C44C8FE" w:rsidR="00641C76" w:rsidRDefault="00641C76" w:rsidP="00C16103">
      <w:pPr>
        <w:ind w:firstLine="284"/>
        <w:jc w:val="both"/>
        <w:rPr>
          <w:sz w:val="22"/>
          <w:szCs w:val="22"/>
          <w:lang w:eastAsia="zh-CN"/>
        </w:rPr>
      </w:pPr>
      <w:r>
        <w:rPr>
          <w:sz w:val="22"/>
          <w:szCs w:val="22"/>
          <w:lang w:eastAsia="zh-CN"/>
        </w:rPr>
        <w:t xml:space="preserve">The beam state report could be based on RSRP/RSRQ or CSI. Compared to the RSRP/RSRQ, the CSI based scheme should increase the complexity of receiver and such CSI may be measured only from partial bandwidth if the CSI-RS for P-1 is using some small bandwidth, which could not be effective enough to determine the CSI for other bandwidth. Hence with regard to the overhead of CSI-RS and the receiver complexity, at least for P-1 the beam state reporting should be based on RSRP. Moreover for different Rx beams, different interference level may be observed, which means different RSRQ can be observed form different gNB-UE beam pairs. Hence whether RSRQ should be reported can be studied. </w:t>
      </w:r>
    </w:p>
    <w:p w14:paraId="0527DD62" w14:textId="0262C24B" w:rsidR="00641C76" w:rsidRDefault="00641C76" w:rsidP="00C16103">
      <w:pPr>
        <w:ind w:firstLine="284"/>
        <w:jc w:val="both"/>
        <w:rPr>
          <w:sz w:val="22"/>
          <w:szCs w:val="22"/>
          <w:lang w:eastAsia="zh-CN"/>
        </w:rPr>
      </w:pPr>
      <w:r>
        <w:rPr>
          <w:sz w:val="22"/>
          <w:szCs w:val="22"/>
          <w:lang w:eastAsia="zh-CN"/>
        </w:rPr>
        <w:t xml:space="preserve">For </w:t>
      </w:r>
      <w:r w:rsidR="00B000B7">
        <w:rPr>
          <w:sz w:val="22"/>
          <w:szCs w:val="22"/>
          <w:lang w:eastAsia="zh-CN"/>
        </w:rPr>
        <w:t>beam management P-2, if the beam state report is based on RSRP, the gNB can use different beams from that in beam management P-1 to find out the best gNB beam, as it already knows the beam state for the beams in P-1. If the beam state report is based on CSI, the beams in P-1 may be utilized in P-2 to compare the CSI for the possib</w:t>
      </w:r>
      <w:r w:rsidR="008648D4">
        <w:rPr>
          <w:sz w:val="22"/>
          <w:szCs w:val="22"/>
          <w:lang w:eastAsia="zh-CN"/>
        </w:rPr>
        <w:t>le beams. Figure 8</w:t>
      </w:r>
      <w:r w:rsidR="00B000B7">
        <w:rPr>
          <w:sz w:val="22"/>
          <w:szCs w:val="22"/>
          <w:lang w:eastAsia="zh-CN"/>
        </w:rPr>
        <w:t xml:space="preserve"> illustrates one example for the two different beam state reporting scheme for P-2. </w:t>
      </w:r>
      <w:r w:rsidR="0091620D">
        <w:rPr>
          <w:sz w:val="22"/>
          <w:szCs w:val="22"/>
          <w:lang w:eastAsia="zh-CN"/>
        </w:rPr>
        <w:t xml:space="preserve">The gNB may schedule the strongest beams as well as their neighbour beams to determine the best gNB beam(s), if the beam state reporting for P-2 is based on CSI. Instead, if the beam state reporting is based on RSRP, the gNB only needs to schedule the beams not in the P-1 beam grid and compare the feedback of P-2 and P-1 to find out the best gNB beam(s). </w:t>
      </w:r>
      <w:r w:rsidR="00B000B7">
        <w:rPr>
          <w:sz w:val="22"/>
          <w:szCs w:val="22"/>
          <w:lang w:eastAsia="zh-CN"/>
        </w:rPr>
        <w:t xml:space="preserve">The overhead of the CSI-RS can be reduced if the RSRP based scheme is used, which could also reduce the UE’s complexity. The drawback is that additional reference signal for link adaptation may be required. </w:t>
      </w:r>
    </w:p>
    <w:p w14:paraId="39CFC686" w14:textId="74927D50" w:rsidR="00B000B7" w:rsidRDefault="00B000B7" w:rsidP="0091620D">
      <w:pPr>
        <w:ind w:firstLine="284"/>
        <w:jc w:val="center"/>
        <w:rPr>
          <w:sz w:val="22"/>
          <w:szCs w:val="22"/>
          <w:lang w:eastAsia="zh-CN"/>
        </w:rPr>
      </w:pPr>
      <w:r>
        <w:object w:dxaOrig="6885" w:dyaOrig="5716" w14:anchorId="4B96D5BC">
          <v:shape id="_x0000_i1026" type="#_x0000_t75" style="width:344.45pt;height:286.25pt" o:ole="">
            <v:imagedata r:id="rId22" o:title=""/>
          </v:shape>
          <o:OLEObject Type="Embed" ProgID="Visio.Drawing.15" ShapeID="_x0000_i1026" DrawAspect="Content" ObjectID="_1545511815" r:id="rId23"/>
        </w:object>
      </w:r>
    </w:p>
    <w:p w14:paraId="72FFD120" w14:textId="4363FF4B" w:rsidR="00B000B7" w:rsidRPr="0091620D" w:rsidRDefault="008648D4" w:rsidP="0091620D">
      <w:pPr>
        <w:ind w:firstLine="284"/>
        <w:jc w:val="center"/>
        <w:rPr>
          <w:b/>
          <w:sz w:val="22"/>
          <w:szCs w:val="22"/>
          <w:lang w:eastAsia="zh-CN"/>
        </w:rPr>
      </w:pPr>
      <w:r>
        <w:rPr>
          <w:b/>
          <w:sz w:val="22"/>
          <w:szCs w:val="22"/>
          <w:lang w:eastAsia="zh-CN"/>
        </w:rPr>
        <w:t>Figure 8</w:t>
      </w:r>
      <w:r w:rsidR="00B000B7" w:rsidRPr="0091620D">
        <w:rPr>
          <w:b/>
          <w:sz w:val="22"/>
          <w:szCs w:val="22"/>
          <w:lang w:eastAsia="zh-CN"/>
        </w:rPr>
        <w:t>: an example for different beam state reporting scheme in P-2</w:t>
      </w:r>
    </w:p>
    <w:p w14:paraId="21EC31E9" w14:textId="05E43283" w:rsidR="0091620D" w:rsidRPr="00641C76" w:rsidRDefault="0091620D" w:rsidP="00C16103">
      <w:pPr>
        <w:ind w:firstLine="284"/>
        <w:jc w:val="both"/>
        <w:rPr>
          <w:b/>
          <w:i/>
          <w:sz w:val="22"/>
          <w:szCs w:val="22"/>
          <w:lang w:eastAsia="zh-CN"/>
        </w:rPr>
      </w:pPr>
      <w:r>
        <w:rPr>
          <w:sz w:val="22"/>
          <w:szCs w:val="22"/>
          <w:lang w:eastAsia="zh-CN"/>
        </w:rPr>
        <w:t>For beam management P-3, if the applied gNB beam is a new gNB beam, which means this gNB beam is not used for current downlink transmission, some feedback could be helpful for the gNB to determine whether the beam switching operation is needed. Hence the beam state reporting for P-3 should be the same as that for P-1, so that the gNB could compare the quality of beams and decide which beam(s) to be utilized in the following subframes.</w:t>
      </w:r>
    </w:p>
    <w:p w14:paraId="6DDD8E8F" w14:textId="054F096C" w:rsidR="00E54D7D" w:rsidRPr="00E54D7D" w:rsidRDefault="00641C76" w:rsidP="00C16103">
      <w:pPr>
        <w:ind w:firstLine="284"/>
        <w:jc w:val="both"/>
        <w:rPr>
          <w:b/>
          <w:i/>
          <w:sz w:val="22"/>
          <w:szCs w:val="22"/>
          <w:lang w:eastAsia="zh-CN"/>
        </w:rPr>
      </w:pPr>
      <w:r>
        <w:rPr>
          <w:b/>
          <w:i/>
          <w:sz w:val="22"/>
          <w:szCs w:val="22"/>
          <w:lang w:eastAsia="zh-CN"/>
        </w:rPr>
        <w:t>Proposal 2: at least for beam management P-1,</w:t>
      </w:r>
      <w:r w:rsidR="00E54D7D" w:rsidRPr="00E54D7D">
        <w:rPr>
          <w:b/>
          <w:i/>
          <w:sz w:val="22"/>
          <w:szCs w:val="22"/>
          <w:lang w:eastAsia="zh-CN"/>
        </w:rPr>
        <w:t xml:space="preserve"> </w:t>
      </w:r>
      <w:r>
        <w:rPr>
          <w:b/>
          <w:i/>
          <w:sz w:val="22"/>
          <w:szCs w:val="22"/>
          <w:lang w:eastAsia="zh-CN"/>
        </w:rPr>
        <w:t xml:space="preserve">the beam state report should be based on </w:t>
      </w:r>
      <w:r w:rsidR="00E54D7D" w:rsidRPr="00E54D7D">
        <w:rPr>
          <w:b/>
          <w:i/>
          <w:sz w:val="22"/>
          <w:szCs w:val="22"/>
          <w:lang w:eastAsia="zh-CN"/>
        </w:rPr>
        <w:t>RSRP</w:t>
      </w:r>
      <w:r>
        <w:rPr>
          <w:b/>
          <w:i/>
          <w:sz w:val="22"/>
          <w:szCs w:val="22"/>
          <w:lang w:eastAsia="zh-CN"/>
        </w:rPr>
        <w:t>,</w:t>
      </w:r>
      <w:r w:rsidR="00E54D7D" w:rsidRPr="00E54D7D">
        <w:rPr>
          <w:b/>
          <w:i/>
          <w:sz w:val="22"/>
          <w:szCs w:val="22"/>
          <w:lang w:eastAsia="zh-CN"/>
        </w:rPr>
        <w:t xml:space="preserve"> and the RSRQ based feedback can be FFS.</w:t>
      </w:r>
      <w:r w:rsidR="0091620D">
        <w:rPr>
          <w:b/>
          <w:i/>
          <w:sz w:val="22"/>
          <w:szCs w:val="22"/>
          <w:lang w:eastAsia="zh-CN"/>
        </w:rPr>
        <w:t xml:space="preserve"> </w:t>
      </w:r>
    </w:p>
    <w:p w14:paraId="3E270BD4" w14:textId="77777777" w:rsidR="00825A0D" w:rsidRDefault="006B4287" w:rsidP="00A839A4">
      <w:pPr>
        <w:ind w:firstLine="284"/>
        <w:jc w:val="both"/>
        <w:rPr>
          <w:sz w:val="22"/>
          <w:szCs w:val="22"/>
          <w:lang w:eastAsia="zh-CN"/>
        </w:rPr>
      </w:pPr>
      <w:r>
        <w:rPr>
          <w:sz w:val="22"/>
          <w:szCs w:val="22"/>
          <w:lang w:eastAsia="zh-CN"/>
        </w:rPr>
        <w:lastRenderedPageBreak/>
        <w:t>T</w:t>
      </w:r>
      <w:r>
        <w:rPr>
          <w:rFonts w:hint="eastAsia"/>
          <w:sz w:val="22"/>
          <w:szCs w:val="22"/>
          <w:lang w:eastAsia="zh-CN"/>
        </w:rPr>
        <w:t xml:space="preserve">he </w:t>
      </w:r>
      <w:r>
        <w:rPr>
          <w:sz w:val="22"/>
          <w:szCs w:val="22"/>
          <w:lang w:eastAsia="zh-CN"/>
        </w:rPr>
        <w:t xml:space="preserve">UE may have multiple antenna panels which are targeting to opposite or different directions. The beam state measured from one antenna panel could be different from that measured from another antenna panel. </w:t>
      </w:r>
      <w:r w:rsidR="00F06B1C">
        <w:rPr>
          <w:sz w:val="22"/>
          <w:szCs w:val="22"/>
          <w:lang w:eastAsia="zh-CN"/>
        </w:rPr>
        <w:t xml:space="preserve">Based on network beam recovery mechanism, the gNB and UE could maintain </w:t>
      </w:r>
      <w:r w:rsidR="00F06B1C" w:rsidRPr="00FF4852">
        <w:rPr>
          <w:i/>
          <w:sz w:val="22"/>
          <w:szCs w:val="22"/>
          <w:lang w:eastAsia="zh-CN"/>
        </w:rPr>
        <w:t>N (N&gt;1)</w:t>
      </w:r>
      <w:r w:rsidR="00F06B1C">
        <w:rPr>
          <w:sz w:val="22"/>
          <w:szCs w:val="22"/>
          <w:lang w:eastAsia="zh-CN"/>
        </w:rPr>
        <w:t xml:space="preserve"> gNB-UE beam pairs. Then if the beam quality turns bad due to UE’s mobility/rotation or blockage, the gNB could switch to another beam pair to communicate with the UE. </w:t>
      </w:r>
      <w:r>
        <w:rPr>
          <w:sz w:val="22"/>
          <w:szCs w:val="22"/>
          <w:lang w:eastAsia="zh-CN"/>
        </w:rPr>
        <w:t xml:space="preserve">The </w:t>
      </w:r>
      <w:r w:rsidRPr="006B4287">
        <w:rPr>
          <w:i/>
          <w:sz w:val="22"/>
          <w:szCs w:val="22"/>
          <w:lang w:eastAsia="zh-CN"/>
        </w:rPr>
        <w:t>N</w:t>
      </w:r>
      <w:r>
        <w:rPr>
          <w:sz w:val="22"/>
          <w:szCs w:val="22"/>
          <w:lang w:eastAsia="zh-CN"/>
        </w:rPr>
        <w:t xml:space="preserve"> gNB-UE beam pairs may be measured from different antenna panels. </w:t>
      </w:r>
    </w:p>
    <w:p w14:paraId="440385A2" w14:textId="77777777" w:rsidR="00825A0D" w:rsidRDefault="00D7663C" w:rsidP="00A839A4">
      <w:pPr>
        <w:ind w:firstLine="284"/>
        <w:jc w:val="both"/>
        <w:rPr>
          <w:sz w:val="22"/>
          <w:szCs w:val="22"/>
          <w:lang w:eastAsia="zh-CN"/>
        </w:rPr>
      </w:pPr>
      <w:r>
        <w:rPr>
          <w:sz w:val="22"/>
          <w:szCs w:val="22"/>
          <w:lang w:eastAsia="zh-CN"/>
        </w:rPr>
        <w:t xml:space="preserve">Table 1 illustrates one example RSRP measured from two antenna panels UE. </w:t>
      </w:r>
      <w:r w:rsidR="00825A0D">
        <w:rPr>
          <w:sz w:val="22"/>
          <w:szCs w:val="22"/>
          <w:lang w:eastAsia="zh-CN"/>
        </w:rPr>
        <w:t xml:space="preserve">In UE panel 1, the gNB beam 2 and UE beam 2 should be the best gNB-UE beam pair. In UE panel 2, the gNB beam 4 and UE beam 3 can be the second best gNB-UE beam pair. Then the two gNB beams can be simultaneously received if each UE panels have independent RF chains. </w:t>
      </w:r>
    </w:p>
    <w:p w14:paraId="44894BF3" w14:textId="1116BF1C" w:rsidR="006B4287" w:rsidRDefault="006B4287" w:rsidP="00A839A4">
      <w:pPr>
        <w:ind w:firstLine="284"/>
        <w:jc w:val="both"/>
        <w:rPr>
          <w:sz w:val="22"/>
          <w:szCs w:val="22"/>
          <w:lang w:eastAsia="zh-CN"/>
        </w:rPr>
      </w:pPr>
      <w:r>
        <w:rPr>
          <w:sz w:val="22"/>
          <w:szCs w:val="22"/>
          <w:lang w:eastAsia="zh-CN"/>
        </w:rPr>
        <w:t>T</w:t>
      </w:r>
      <w:r w:rsidR="00825A0D">
        <w:rPr>
          <w:sz w:val="22"/>
          <w:szCs w:val="22"/>
          <w:lang w:eastAsia="zh-CN"/>
        </w:rPr>
        <w:t>hus</w:t>
      </w:r>
      <w:r>
        <w:rPr>
          <w:sz w:val="22"/>
          <w:szCs w:val="22"/>
          <w:lang w:eastAsia="zh-CN"/>
        </w:rPr>
        <w:t xml:space="preserve"> when reporting the beam state, it is better for the UE to indicate whether the beams can be simultaneously received or not.</w:t>
      </w:r>
      <w:r w:rsidR="00825A0D">
        <w:rPr>
          <w:sz w:val="22"/>
          <w:szCs w:val="22"/>
          <w:lang w:eastAsia="zh-CN"/>
        </w:rPr>
        <w:t xml:space="preserve"> If the beams can be simultaneously received, the gNB could consider the two beams are received from two antenna panels so that they can be viewed as two gNB-UE links no matter whether the two gNB beams are highly correlated or not.</w:t>
      </w:r>
    </w:p>
    <w:p w14:paraId="794883B8" w14:textId="7255BEE6" w:rsidR="006B4287" w:rsidRDefault="00D7663C" w:rsidP="006B4287">
      <w:pPr>
        <w:ind w:firstLine="284"/>
        <w:jc w:val="center"/>
        <w:rPr>
          <w:b/>
          <w:sz w:val="22"/>
          <w:szCs w:val="22"/>
          <w:lang w:eastAsia="zh-CN"/>
        </w:rPr>
      </w:pPr>
      <w:r>
        <w:rPr>
          <w:b/>
          <w:sz w:val="22"/>
          <w:szCs w:val="22"/>
          <w:lang w:eastAsia="zh-CN"/>
        </w:rPr>
        <w:t>Table 1</w:t>
      </w:r>
      <w:r w:rsidR="006B4287" w:rsidRPr="00D7663C">
        <w:rPr>
          <w:b/>
          <w:sz w:val="22"/>
          <w:szCs w:val="22"/>
          <w:lang w:eastAsia="zh-CN"/>
        </w:rPr>
        <w:t xml:space="preserve">: </w:t>
      </w:r>
      <w:r>
        <w:rPr>
          <w:b/>
          <w:sz w:val="22"/>
          <w:szCs w:val="22"/>
          <w:lang w:eastAsia="zh-CN"/>
        </w:rPr>
        <w:t>an example RSRP measured from two antenna panels UE</w:t>
      </w:r>
    </w:p>
    <w:p w14:paraId="3F2B0C51" w14:textId="3FD308C8" w:rsidR="00D7663C" w:rsidRPr="00D7663C" w:rsidRDefault="00D7663C" w:rsidP="006B4287">
      <w:pPr>
        <w:ind w:firstLine="284"/>
        <w:jc w:val="center"/>
        <w:rPr>
          <w:b/>
          <w:sz w:val="22"/>
          <w:szCs w:val="22"/>
          <w:lang w:eastAsia="zh-CN"/>
        </w:rPr>
      </w:pPr>
      <w:r w:rsidRPr="00D7663C">
        <w:rPr>
          <w:noProof/>
          <w:lang w:val="en-US" w:eastAsia="zh-CN"/>
        </w:rPr>
        <w:drawing>
          <wp:inline distT="0" distB="0" distL="0" distR="0" wp14:anchorId="14C86B75" wp14:editId="2327902E">
            <wp:extent cx="5883275" cy="155257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83275" cy="1552575"/>
                    </a:xfrm>
                    <a:prstGeom prst="rect">
                      <a:avLst/>
                    </a:prstGeom>
                    <a:noFill/>
                    <a:ln>
                      <a:noFill/>
                    </a:ln>
                  </pic:spPr>
                </pic:pic>
              </a:graphicData>
            </a:graphic>
          </wp:inline>
        </w:drawing>
      </w:r>
    </w:p>
    <w:p w14:paraId="598F1648" w14:textId="57CFDD82" w:rsidR="005123BE" w:rsidRDefault="00A839A4" w:rsidP="005123BE">
      <w:pPr>
        <w:ind w:firstLine="284"/>
        <w:jc w:val="both"/>
        <w:rPr>
          <w:b/>
          <w:i/>
          <w:sz w:val="22"/>
          <w:szCs w:val="22"/>
          <w:lang w:eastAsia="zh-CN"/>
        </w:rPr>
      </w:pPr>
      <w:r w:rsidRPr="00AD7819">
        <w:rPr>
          <w:b/>
          <w:i/>
          <w:sz w:val="22"/>
          <w:szCs w:val="22"/>
          <w:lang w:eastAsia="zh-CN"/>
        </w:rPr>
        <w:t xml:space="preserve">Proposal </w:t>
      </w:r>
      <w:r w:rsidR="00EB3BE5">
        <w:rPr>
          <w:b/>
          <w:i/>
          <w:sz w:val="22"/>
          <w:szCs w:val="22"/>
          <w:lang w:eastAsia="zh-CN"/>
        </w:rPr>
        <w:t>3</w:t>
      </w:r>
      <w:r w:rsidRPr="00AD7819">
        <w:rPr>
          <w:b/>
          <w:i/>
          <w:sz w:val="22"/>
          <w:szCs w:val="22"/>
          <w:lang w:eastAsia="zh-CN"/>
        </w:rPr>
        <w:t xml:space="preserve">: </w:t>
      </w:r>
      <w:r w:rsidR="00825A0D">
        <w:rPr>
          <w:b/>
          <w:i/>
          <w:sz w:val="22"/>
          <w:szCs w:val="22"/>
          <w:lang w:eastAsia="zh-CN"/>
        </w:rPr>
        <w:t>for multiple panel UE, it should report the beam state as well as the indicator on whether the beams can be simultaneously received or not</w:t>
      </w:r>
      <w:r w:rsidR="00AD7819" w:rsidRPr="00AD7819">
        <w:rPr>
          <w:b/>
          <w:i/>
          <w:sz w:val="22"/>
          <w:szCs w:val="22"/>
          <w:lang w:eastAsia="zh-CN"/>
        </w:rPr>
        <w: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76E5ACA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25A0D">
        <w:rPr>
          <w:sz w:val="22"/>
          <w:szCs w:val="22"/>
          <w:lang w:eastAsia="zh-CN"/>
        </w:rPr>
        <w:t>beam state report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36BD7214" w14:textId="77777777" w:rsidR="00EB3BE5" w:rsidRPr="00EB3BE5" w:rsidRDefault="00EB3BE5" w:rsidP="00EB3BE5">
      <w:pPr>
        <w:ind w:firstLine="284"/>
        <w:jc w:val="both"/>
        <w:rPr>
          <w:b/>
          <w:i/>
          <w:sz w:val="22"/>
          <w:szCs w:val="22"/>
          <w:lang w:eastAsia="zh-CN"/>
        </w:rPr>
      </w:pPr>
      <w:r w:rsidRPr="00EB3BE5">
        <w:rPr>
          <w:rFonts w:hint="eastAsia"/>
          <w:b/>
          <w:i/>
          <w:sz w:val="22"/>
          <w:szCs w:val="22"/>
          <w:lang w:eastAsia="zh-CN"/>
        </w:rPr>
        <w:t>Observation 1:</w:t>
      </w:r>
      <w:r w:rsidRPr="00EB3BE5">
        <w:rPr>
          <w:b/>
          <w:i/>
          <w:sz w:val="22"/>
          <w:szCs w:val="22"/>
          <w:lang w:eastAsia="zh-CN"/>
        </w:rPr>
        <w:t xml:space="preserve"> the spatial correlation could be low for small number of reported beams if the gNB does beam sweeping with small OSF.</w:t>
      </w:r>
    </w:p>
    <w:p w14:paraId="2EC921CD" w14:textId="77777777" w:rsidR="00EB3BE5" w:rsidRDefault="00EB3BE5" w:rsidP="00EB3BE5">
      <w:pPr>
        <w:ind w:firstLine="284"/>
        <w:jc w:val="both"/>
        <w:rPr>
          <w:b/>
          <w:i/>
          <w:sz w:val="22"/>
          <w:szCs w:val="22"/>
          <w:lang w:eastAsia="zh-CN"/>
        </w:rPr>
      </w:pPr>
      <w:r w:rsidRPr="00E54D7D">
        <w:rPr>
          <w:b/>
          <w:i/>
          <w:sz w:val="22"/>
          <w:szCs w:val="22"/>
          <w:lang w:eastAsia="zh-CN"/>
        </w:rPr>
        <w:t>Proposal 1: to release the scheduler limitation and simplify the control signalling, the beam state reporting should be per beam based</w:t>
      </w:r>
      <w:r>
        <w:rPr>
          <w:b/>
          <w:i/>
          <w:sz w:val="22"/>
          <w:szCs w:val="22"/>
          <w:lang w:eastAsia="zh-CN"/>
        </w:rPr>
        <w:t>.</w:t>
      </w:r>
    </w:p>
    <w:p w14:paraId="4A2E5E3E" w14:textId="77777777" w:rsidR="00EB3BE5" w:rsidRPr="00E54D7D" w:rsidRDefault="00EB3BE5" w:rsidP="00EB3BE5">
      <w:pPr>
        <w:ind w:firstLine="284"/>
        <w:jc w:val="both"/>
        <w:rPr>
          <w:b/>
          <w:i/>
          <w:sz w:val="22"/>
          <w:szCs w:val="22"/>
          <w:lang w:eastAsia="zh-CN"/>
        </w:rPr>
      </w:pPr>
      <w:r>
        <w:rPr>
          <w:b/>
          <w:i/>
          <w:sz w:val="22"/>
          <w:szCs w:val="22"/>
          <w:lang w:eastAsia="zh-CN"/>
        </w:rPr>
        <w:t>Proposal 2: at least for beam management P-1,</w:t>
      </w:r>
      <w:r w:rsidRPr="00E54D7D">
        <w:rPr>
          <w:b/>
          <w:i/>
          <w:sz w:val="22"/>
          <w:szCs w:val="22"/>
          <w:lang w:eastAsia="zh-CN"/>
        </w:rPr>
        <w:t xml:space="preserve"> </w:t>
      </w:r>
      <w:r>
        <w:rPr>
          <w:b/>
          <w:i/>
          <w:sz w:val="22"/>
          <w:szCs w:val="22"/>
          <w:lang w:eastAsia="zh-CN"/>
        </w:rPr>
        <w:t xml:space="preserve">the beam state report should be based on </w:t>
      </w:r>
      <w:r w:rsidRPr="00E54D7D">
        <w:rPr>
          <w:b/>
          <w:i/>
          <w:sz w:val="22"/>
          <w:szCs w:val="22"/>
          <w:lang w:eastAsia="zh-CN"/>
        </w:rPr>
        <w:t>RSRP</w:t>
      </w:r>
      <w:r>
        <w:rPr>
          <w:b/>
          <w:i/>
          <w:sz w:val="22"/>
          <w:szCs w:val="22"/>
          <w:lang w:eastAsia="zh-CN"/>
        </w:rPr>
        <w:t>,</w:t>
      </w:r>
      <w:r w:rsidRPr="00E54D7D">
        <w:rPr>
          <w:b/>
          <w:i/>
          <w:sz w:val="22"/>
          <w:szCs w:val="22"/>
          <w:lang w:eastAsia="zh-CN"/>
        </w:rPr>
        <w:t xml:space="preserve"> and the RSRQ based feedback can be FFS.</w:t>
      </w:r>
      <w:r>
        <w:rPr>
          <w:b/>
          <w:i/>
          <w:sz w:val="22"/>
          <w:szCs w:val="22"/>
          <w:lang w:eastAsia="zh-CN"/>
        </w:rPr>
        <w:t xml:space="preserve"> </w:t>
      </w:r>
    </w:p>
    <w:p w14:paraId="0E0EC0BF" w14:textId="77777777" w:rsidR="00EB3BE5" w:rsidRDefault="00EB3BE5" w:rsidP="00EB3BE5">
      <w:pPr>
        <w:ind w:firstLine="284"/>
        <w:jc w:val="both"/>
        <w:rPr>
          <w:b/>
          <w:i/>
          <w:sz w:val="22"/>
          <w:szCs w:val="22"/>
          <w:lang w:eastAsia="zh-CN"/>
        </w:rPr>
      </w:pPr>
      <w:r w:rsidRPr="00AD7819">
        <w:rPr>
          <w:b/>
          <w:i/>
          <w:sz w:val="22"/>
          <w:szCs w:val="22"/>
          <w:lang w:eastAsia="zh-CN"/>
        </w:rPr>
        <w:t xml:space="preserve">Proposal </w:t>
      </w:r>
      <w:r>
        <w:rPr>
          <w:b/>
          <w:i/>
          <w:sz w:val="22"/>
          <w:szCs w:val="22"/>
          <w:lang w:eastAsia="zh-CN"/>
        </w:rPr>
        <w:t>3</w:t>
      </w:r>
      <w:r w:rsidRPr="00AD7819">
        <w:rPr>
          <w:b/>
          <w:i/>
          <w:sz w:val="22"/>
          <w:szCs w:val="22"/>
          <w:lang w:eastAsia="zh-CN"/>
        </w:rPr>
        <w:t xml:space="preserve">: </w:t>
      </w:r>
      <w:r>
        <w:rPr>
          <w:b/>
          <w:i/>
          <w:sz w:val="22"/>
          <w:szCs w:val="22"/>
          <w:lang w:eastAsia="zh-CN"/>
        </w:rPr>
        <w:t>for multiple panel UE, it should report the beam state as well as the indicator on whether the beams can be simultaneously received or not</w:t>
      </w:r>
      <w:r w:rsidRPr="00AD7819">
        <w:rPr>
          <w:b/>
          <w:i/>
          <w:sz w:val="22"/>
          <w:szCs w:val="22"/>
          <w:lang w:eastAsia="zh-CN"/>
        </w:rPr>
        <w:t>.</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124F242" w14:textId="03F55597" w:rsidR="00E75BCE" w:rsidRDefault="00CF3112" w:rsidP="009F04E9">
      <w:pPr>
        <w:numPr>
          <w:ilvl w:val="0"/>
          <w:numId w:val="2"/>
        </w:numPr>
        <w:rPr>
          <w:sz w:val="22"/>
          <w:szCs w:val="22"/>
          <w:lang w:val="en-US" w:eastAsia="ja-JP"/>
        </w:rPr>
      </w:pPr>
      <w:bookmarkStart w:id="1" w:name="_Ref465406897"/>
      <w:r w:rsidRPr="00CF3112">
        <w:rPr>
          <w:rFonts w:hint="eastAsia"/>
          <w:sz w:val="22"/>
          <w:szCs w:val="22"/>
          <w:lang w:val="en-US" w:eastAsia="ja-JP"/>
        </w:rPr>
        <w:t xml:space="preserve">3GPP </w:t>
      </w:r>
      <w:r w:rsidR="00927DC5">
        <w:rPr>
          <w:sz w:val="22"/>
          <w:szCs w:val="22"/>
          <w:lang w:val="en-US" w:eastAsia="ja-JP"/>
        </w:rPr>
        <w:t>Chairman's Notes RAN1#8</w:t>
      </w:r>
      <w:bookmarkEnd w:id="1"/>
      <w:r w:rsidR="00534103">
        <w:rPr>
          <w:sz w:val="22"/>
          <w:szCs w:val="22"/>
          <w:lang w:val="en-US" w:eastAsia="ja-JP"/>
        </w:rPr>
        <w:t>7</w:t>
      </w:r>
    </w:p>
    <w:p w14:paraId="0CF101B7" w14:textId="3139DB42" w:rsidR="00C16103" w:rsidRDefault="00C16103" w:rsidP="009F04E9">
      <w:pPr>
        <w:numPr>
          <w:ilvl w:val="0"/>
          <w:numId w:val="2"/>
        </w:numPr>
        <w:rPr>
          <w:sz w:val="22"/>
          <w:szCs w:val="22"/>
          <w:lang w:val="en-US" w:eastAsia="ja-JP"/>
        </w:rPr>
      </w:pPr>
      <w:r>
        <w:rPr>
          <w:rFonts w:hint="eastAsia"/>
          <w:sz w:val="22"/>
          <w:szCs w:val="22"/>
          <w:lang w:val="en-US" w:eastAsia="zh-CN"/>
        </w:rPr>
        <w:t>R1-</w:t>
      </w:r>
      <w:r>
        <w:rPr>
          <w:sz w:val="22"/>
          <w:szCs w:val="22"/>
          <w:lang w:val="en-US" w:eastAsia="zh-CN"/>
        </w:rPr>
        <w:t>1612728. “General Views on Beam Management”, NTT DOCOMO</w:t>
      </w:r>
    </w:p>
    <w:p w14:paraId="67052298" w14:textId="77A5B41D" w:rsidR="00EB3BE5" w:rsidRPr="00AD5C53" w:rsidRDefault="00157551" w:rsidP="00D178C0">
      <w:pPr>
        <w:numPr>
          <w:ilvl w:val="0"/>
          <w:numId w:val="2"/>
        </w:numPr>
        <w:rPr>
          <w:sz w:val="22"/>
          <w:szCs w:val="22"/>
          <w:lang w:val="en-US" w:eastAsia="zh-CN"/>
        </w:rPr>
      </w:pPr>
      <w:r w:rsidRPr="00AD5C53">
        <w:rPr>
          <w:sz w:val="22"/>
          <w:szCs w:val="22"/>
          <w:lang w:val="en-US" w:eastAsia="zh-CN"/>
        </w:rPr>
        <w:lastRenderedPageBreak/>
        <w:t>R1-1611415. “Group Based Beam Management”, ZTE</w:t>
      </w:r>
    </w:p>
    <w:p w14:paraId="4B0D1ECC" w14:textId="517BEB29" w:rsidR="00EB3BE5" w:rsidRPr="00EB3BE5" w:rsidRDefault="00EB3BE5" w:rsidP="00EB3BE5">
      <w:pPr>
        <w:pStyle w:val="Heading1"/>
        <w:pBdr>
          <w:top w:val="single" w:sz="12" w:space="4" w:color="auto"/>
        </w:pBdr>
        <w:ind w:left="0" w:firstLine="0"/>
        <w:rPr>
          <w:rFonts w:cs="Arial"/>
          <w:lang w:val="en-US"/>
        </w:rPr>
      </w:pPr>
      <w:r w:rsidRPr="00EB3BE5">
        <w:rPr>
          <w:rFonts w:cs="Arial"/>
          <w:lang w:val="en-US"/>
        </w:rPr>
        <w:t>Appendix – Simulation Assumptions</w:t>
      </w:r>
    </w:p>
    <w:p w14:paraId="67B4BC51" w14:textId="77777777" w:rsidR="00AD5C53" w:rsidRPr="003D6AC2" w:rsidRDefault="00AD5C53" w:rsidP="00AD5C53">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AD5C53" w14:paraId="7A300606" w14:textId="77777777" w:rsidTr="00434E0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BA9600C" w14:textId="77777777" w:rsidR="00AD5C53" w:rsidRDefault="00AD5C53" w:rsidP="00434E0C">
            <w:pPr>
              <w:rPr>
                <w:lang w:val="en-US" w:eastAsia="zh-CN"/>
              </w:rPr>
            </w:pPr>
            <w:r>
              <w:rPr>
                <w:rFonts w:hint="eastAsia"/>
                <w:lang w:val="en-US" w:eastAsia="zh-CN"/>
              </w:rPr>
              <w:t>Parameter</w:t>
            </w:r>
          </w:p>
        </w:tc>
        <w:tc>
          <w:tcPr>
            <w:tcW w:w="3729" w:type="dxa"/>
          </w:tcPr>
          <w:p w14:paraId="4BD6600F" w14:textId="77777777" w:rsidR="00AD5C53" w:rsidRDefault="00AD5C53" w:rsidP="00434E0C">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AD5C53" w14:paraId="548A2C84"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F640792" w14:textId="77777777" w:rsidR="00AD5C53" w:rsidRDefault="00AD5C53" w:rsidP="00434E0C">
            <w:pPr>
              <w:rPr>
                <w:lang w:val="en-US" w:eastAsia="zh-CN"/>
              </w:rPr>
            </w:pPr>
            <w:r>
              <w:rPr>
                <w:rFonts w:hint="eastAsia"/>
                <w:lang w:val="en-US" w:eastAsia="zh-CN"/>
              </w:rPr>
              <w:t>Scenario</w:t>
            </w:r>
          </w:p>
        </w:tc>
        <w:tc>
          <w:tcPr>
            <w:tcW w:w="3729" w:type="dxa"/>
          </w:tcPr>
          <w:p w14:paraId="5B833B63" w14:textId="232DA31B"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UMi</w:t>
            </w:r>
          </w:p>
        </w:tc>
      </w:tr>
      <w:tr w:rsidR="00AD5C53" w14:paraId="4C481ABB"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3DA9ED7" w14:textId="77777777" w:rsidR="00AD5C53" w:rsidRDefault="00AD5C53" w:rsidP="00434E0C">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050C849C" w14:textId="77777777"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AD5C53" w14:paraId="4B32C6A1"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5364B68" w14:textId="77777777" w:rsidR="00AD5C53" w:rsidRDefault="00AD5C53" w:rsidP="00434E0C">
            <w:pPr>
              <w:rPr>
                <w:lang w:val="en-US" w:eastAsia="zh-CN"/>
              </w:rPr>
            </w:pPr>
            <w:r>
              <w:rPr>
                <w:rFonts w:hint="eastAsia"/>
                <w:lang w:val="en-US" w:eastAsia="zh-CN"/>
              </w:rPr>
              <w:t>Si</w:t>
            </w:r>
            <w:r>
              <w:rPr>
                <w:lang w:val="en-US" w:eastAsia="zh-CN"/>
              </w:rPr>
              <w:t>mulation bandwidth</w:t>
            </w:r>
          </w:p>
        </w:tc>
        <w:tc>
          <w:tcPr>
            <w:tcW w:w="3729" w:type="dxa"/>
          </w:tcPr>
          <w:p w14:paraId="0EF79599" w14:textId="77777777"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AD5C53" w14:paraId="6552DA69"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75FAE33B" w14:textId="77777777" w:rsidR="00AD5C53" w:rsidRDefault="00AD5C53" w:rsidP="00434E0C">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34EC38FC" w14:textId="77777777"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AD5C53" w14:paraId="61C99589"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3691D732" w14:textId="77777777" w:rsidR="00AD5C53" w:rsidRDefault="00AD5C53" w:rsidP="00434E0C">
            <w:pPr>
              <w:rPr>
                <w:lang w:val="en-US" w:eastAsia="zh-CN"/>
              </w:rPr>
            </w:pPr>
            <w:r>
              <w:rPr>
                <w:lang w:val="en-US" w:eastAsia="zh-CN"/>
              </w:rPr>
              <w:t>Number of TRPs</w:t>
            </w:r>
          </w:p>
        </w:tc>
        <w:tc>
          <w:tcPr>
            <w:tcW w:w="3729" w:type="dxa"/>
          </w:tcPr>
          <w:p w14:paraId="13F965F8" w14:textId="21D71399" w:rsidR="00AD5C53" w:rsidRDefault="00AD3507"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21</w:t>
            </w:r>
          </w:p>
        </w:tc>
      </w:tr>
      <w:tr w:rsidR="00AD5C53" w14:paraId="438E374F"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0D7A9CB0" w14:textId="77777777" w:rsidR="00AD5C53" w:rsidRDefault="00AD5C53" w:rsidP="00434E0C">
            <w:pPr>
              <w:rPr>
                <w:lang w:val="en-US" w:eastAsia="zh-CN"/>
              </w:rPr>
            </w:pPr>
            <w:r>
              <w:rPr>
                <w:lang w:val="en-US" w:eastAsia="zh-CN"/>
              </w:rPr>
              <w:t>UE distribution</w:t>
            </w:r>
          </w:p>
        </w:tc>
        <w:tc>
          <w:tcPr>
            <w:tcW w:w="3729" w:type="dxa"/>
          </w:tcPr>
          <w:p w14:paraId="33D9BF57" w14:textId="578F4614"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10 user</w:t>
            </w:r>
            <w:r>
              <w:rPr>
                <w:lang w:val="en-US" w:eastAsia="zh-CN"/>
              </w:rPr>
              <w:t>s</w:t>
            </w:r>
            <w:r>
              <w:rPr>
                <w:rFonts w:hint="eastAsia"/>
                <w:lang w:val="en-US" w:eastAsia="zh-CN"/>
              </w:rPr>
              <w:t xml:space="preserve"> per TRP </w:t>
            </w:r>
          </w:p>
        </w:tc>
      </w:tr>
      <w:tr w:rsidR="00AD5C53" w14:paraId="30CEEA2E"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229BF3C" w14:textId="7EC41E1D" w:rsidR="00AD5C53" w:rsidRDefault="00AD5C53" w:rsidP="00434E0C">
            <w:pPr>
              <w:rPr>
                <w:lang w:val="en-US" w:eastAsia="zh-CN"/>
              </w:rPr>
            </w:pPr>
            <w:r>
              <w:rPr>
                <w:lang w:val="en-US" w:eastAsia="zh-CN"/>
              </w:rPr>
              <w:t>Number of TRP beams</w:t>
            </w:r>
          </w:p>
        </w:tc>
        <w:tc>
          <w:tcPr>
            <w:tcW w:w="3729" w:type="dxa"/>
          </w:tcPr>
          <w:p w14:paraId="169A1972" w14:textId="38B01E82"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12, 22, 48</w:t>
            </w:r>
          </w:p>
        </w:tc>
      </w:tr>
      <w:tr w:rsidR="00AD5C53" w14:paraId="55D20EBD"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0CFAC74C" w14:textId="77777777" w:rsidR="00AD5C53" w:rsidRPr="003D6AC2" w:rsidRDefault="00AD5C53" w:rsidP="00434E0C">
            <w:pPr>
              <w:rPr>
                <w:lang w:val="en-US" w:eastAsia="zh-CN"/>
              </w:rPr>
            </w:pPr>
            <w:r>
              <w:rPr>
                <w:lang w:val="en-US" w:eastAsia="zh-CN"/>
              </w:rPr>
              <w:t>TRP antenna structure</w:t>
            </w:r>
          </w:p>
        </w:tc>
        <w:tc>
          <w:tcPr>
            <w:tcW w:w="3729" w:type="dxa"/>
          </w:tcPr>
          <w:p w14:paraId="0BBC6742" w14:textId="77777777"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AD5C53" w14:paraId="27B14932" w14:textId="77777777" w:rsidTr="00434E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68C589A" w14:textId="77777777" w:rsidR="00AD5C53" w:rsidRDefault="00AD5C53" w:rsidP="00434E0C">
            <w:pPr>
              <w:rPr>
                <w:lang w:val="en-US" w:eastAsia="zh-CN"/>
              </w:rPr>
            </w:pPr>
            <w:r>
              <w:rPr>
                <w:rFonts w:hint="eastAsia"/>
                <w:lang w:val="en-US" w:eastAsia="zh-CN"/>
              </w:rPr>
              <w:t>UE antenna structure</w:t>
            </w:r>
          </w:p>
        </w:tc>
        <w:tc>
          <w:tcPr>
            <w:tcW w:w="3729" w:type="dxa"/>
          </w:tcPr>
          <w:p w14:paraId="012FF406" w14:textId="01AA1234" w:rsidR="00AD5C53" w:rsidRDefault="00AD5C53" w:rsidP="00434E0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1, 1, 2, 2</w:t>
            </w:r>
            <w:r>
              <w:rPr>
                <w:rFonts w:hint="eastAsia"/>
                <w:lang w:val="en-US" w:eastAsia="zh-CN"/>
              </w:rPr>
              <w:t>)</w:t>
            </w:r>
          </w:p>
        </w:tc>
      </w:tr>
      <w:tr w:rsidR="00AD5C53" w14:paraId="43E82B4B" w14:textId="77777777" w:rsidTr="00434E0C">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751D3C9" w14:textId="51F3B8BD" w:rsidR="00AD5C53" w:rsidRDefault="00AD5C53" w:rsidP="00434E0C">
            <w:pPr>
              <w:rPr>
                <w:lang w:val="en-US" w:eastAsia="zh-CN"/>
              </w:rPr>
            </w:pPr>
            <w:r>
              <w:rPr>
                <w:lang w:val="en-US" w:eastAsia="zh-CN"/>
              </w:rPr>
              <w:t>Cell Association</w:t>
            </w:r>
          </w:p>
        </w:tc>
        <w:tc>
          <w:tcPr>
            <w:tcW w:w="3729" w:type="dxa"/>
          </w:tcPr>
          <w:p w14:paraId="7936BC71" w14:textId="018CF39D" w:rsidR="00AD5C53" w:rsidRDefault="00AD5C53" w:rsidP="00434E0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RSRP based</w:t>
            </w:r>
          </w:p>
        </w:tc>
      </w:tr>
    </w:tbl>
    <w:p w14:paraId="46EF1913" w14:textId="77777777" w:rsidR="00EB3BE5" w:rsidRDefault="00EB3BE5" w:rsidP="00EB3BE5">
      <w:pPr>
        <w:rPr>
          <w:sz w:val="22"/>
          <w:szCs w:val="22"/>
          <w:lang w:val="en-US" w:eastAsia="ja-JP"/>
        </w:rPr>
      </w:pPr>
    </w:p>
    <w:p w14:paraId="2658E0FA" w14:textId="77777777" w:rsidR="000725C2" w:rsidRDefault="000725C2">
      <w:pPr>
        <w:overflowPunct/>
        <w:autoSpaceDE/>
        <w:autoSpaceDN/>
        <w:adjustRightInd/>
        <w:spacing w:after="0"/>
        <w:textAlignment w:val="auto"/>
        <w:rPr>
          <w:rFonts w:ascii="Arial" w:hAnsi="Arial" w:cs="Arial"/>
          <w:sz w:val="36"/>
          <w:lang w:val="en-US"/>
        </w:rPr>
      </w:pPr>
    </w:p>
    <w:sectPr w:rsidR="000725C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C0703" w14:textId="77777777" w:rsidR="002638A4" w:rsidRDefault="002638A4">
      <w:r>
        <w:separator/>
      </w:r>
    </w:p>
  </w:endnote>
  <w:endnote w:type="continuationSeparator" w:id="0">
    <w:p w14:paraId="0CFAACC0" w14:textId="77777777" w:rsidR="002638A4" w:rsidRDefault="0026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5E8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E8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A002C" w14:textId="77777777" w:rsidR="002638A4" w:rsidRDefault="002638A4">
      <w:r>
        <w:separator/>
      </w:r>
    </w:p>
  </w:footnote>
  <w:footnote w:type="continuationSeparator" w:id="0">
    <w:p w14:paraId="08B5D562" w14:textId="77777777" w:rsidR="002638A4" w:rsidRDefault="00263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4"/>
  </w:num>
  <w:num w:numId="7">
    <w:abstractNumId w:val="22"/>
  </w:num>
  <w:num w:numId="8">
    <w:abstractNumId w:val="12"/>
  </w:num>
  <w:num w:numId="9">
    <w:abstractNumId w:val="4"/>
  </w:num>
  <w:num w:numId="10">
    <w:abstractNumId w:val="3"/>
  </w:num>
  <w:num w:numId="11">
    <w:abstractNumId w:val="18"/>
  </w:num>
  <w:num w:numId="12">
    <w:abstractNumId w:val="8"/>
  </w:num>
  <w:num w:numId="13">
    <w:abstractNumId w:val="13"/>
  </w:num>
  <w:num w:numId="14">
    <w:abstractNumId w:val="17"/>
  </w:num>
  <w:num w:numId="15">
    <w:abstractNumId w:val="19"/>
  </w:num>
  <w:num w:numId="16">
    <w:abstractNumId w:val="25"/>
  </w:num>
  <w:num w:numId="17">
    <w:abstractNumId w:val="23"/>
  </w:num>
  <w:num w:numId="18">
    <w:abstractNumId w:val="2"/>
  </w:num>
  <w:num w:numId="19">
    <w:abstractNumId w:val="15"/>
  </w:num>
  <w:num w:numId="20">
    <w:abstractNumId w:val="7"/>
  </w:num>
  <w:num w:numId="21">
    <w:abstractNumId w:val="1"/>
  </w:num>
  <w:num w:numId="22">
    <w:abstractNumId w:val="5"/>
  </w:num>
  <w:num w:numId="23">
    <w:abstractNumId w:val="14"/>
  </w:num>
  <w:num w:numId="24">
    <w:abstractNumId w:val="20"/>
  </w:num>
  <w:num w:numId="25">
    <w:abstractNumId w:val="21"/>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AF"/>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D68E27-B341-4E07-A53C-C582B79C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6</Pages>
  <Words>1805</Words>
  <Characters>8523</Characters>
  <Application>Microsoft Office Word</Application>
  <DocSecurity>0</DocSecurity>
  <Lines>163</Lines>
  <Paragraphs>69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10312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13</cp:revision>
  <cp:lastPrinted>2011-11-09T07:49:00Z</cp:lastPrinted>
  <dcterms:created xsi:type="dcterms:W3CDTF">2017-01-04T01:34:00Z</dcterms:created>
  <dcterms:modified xsi:type="dcterms:W3CDTF">2017-01-09T16:04:00Z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2017-01-09 16:04:14Z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